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34406D3C" w:rsidR="00F72F4F" w:rsidRDefault="00510297" w:rsidP="00F72F4F">
      <w:pPr>
        <w:pStyle w:val="CH"/>
      </w:pPr>
      <w:bookmarkStart w:id="0" w:name="historyclause"/>
      <w:r w:rsidRPr="006073EA">
        <w:t>3GPP RAN WG</w:t>
      </w:r>
      <w:r>
        <w:t>4</w:t>
      </w:r>
      <w:r w:rsidRPr="006073EA">
        <w:t xml:space="preserve"> Meeting #</w:t>
      </w:r>
      <w:r>
        <w:t>1</w:t>
      </w:r>
      <w:r w:rsidR="00CC3FFD">
        <w:t>1</w:t>
      </w:r>
      <w:r w:rsidR="002B4664">
        <w:t>3</w:t>
      </w:r>
      <w:r w:rsidR="00F72F4F">
        <w:tab/>
      </w:r>
      <w:r w:rsidR="00F72F4F">
        <w:tab/>
      </w:r>
      <w:r w:rsidR="006A339C" w:rsidRPr="006A339C">
        <w:t>R4-241776</w:t>
      </w:r>
      <w:r w:rsidR="004E772F">
        <w:t>7</w:t>
      </w:r>
    </w:p>
    <w:p w14:paraId="4A8CACC6" w14:textId="05541A15" w:rsidR="00F72F4F" w:rsidRPr="00FD166F" w:rsidRDefault="002B4664" w:rsidP="00F72F4F">
      <w:pPr>
        <w:pStyle w:val="CH"/>
        <w:tabs>
          <w:tab w:val="clear" w:pos="7920"/>
        </w:tabs>
        <w:rPr>
          <w:b w:val="0"/>
        </w:rPr>
      </w:pPr>
      <w:r>
        <w:t>Orlando, USA, November</w:t>
      </w:r>
      <w:r w:rsidRPr="00A14D3F">
        <w:t xml:space="preserve"> </w:t>
      </w:r>
      <w:r>
        <w:t>18</w:t>
      </w:r>
      <w:r>
        <w:rPr>
          <w:vertAlign w:val="superscript"/>
        </w:rPr>
        <w:t>th</w:t>
      </w:r>
      <w:r w:rsidRPr="00A14D3F">
        <w:t xml:space="preserve"> – </w:t>
      </w:r>
      <w:r>
        <w:t>22</w:t>
      </w:r>
      <w:r>
        <w:rPr>
          <w:vertAlign w:val="superscript"/>
        </w:rPr>
        <w:t>nd</w:t>
      </w:r>
      <w:r w:rsidRPr="00A14D3F">
        <w:t>, 202</w:t>
      </w:r>
      <w:r>
        <w:t>4</w:t>
      </w:r>
    </w:p>
    <w:p w14:paraId="39A0EE25" w14:textId="77777777" w:rsidR="00D309CC" w:rsidRDefault="00D309CC" w:rsidP="00D309CC">
      <w:pPr>
        <w:tabs>
          <w:tab w:val="left" w:pos="2160"/>
        </w:tabs>
        <w:rPr>
          <w:rFonts w:ascii="Arial" w:hAnsi="Arial" w:cs="Arial"/>
          <w:b/>
        </w:rPr>
      </w:pPr>
    </w:p>
    <w:p w14:paraId="6DDCE159" w14:textId="56C3A257" w:rsidR="00D309CC" w:rsidRPr="004D7D9D" w:rsidRDefault="00D309CC" w:rsidP="00D309CC">
      <w:pPr>
        <w:pStyle w:val="CH"/>
        <w:rPr>
          <w:b w:val="0"/>
          <w:bCs/>
        </w:rPr>
      </w:pPr>
      <w:r w:rsidRPr="0008103A">
        <w:t>Agenda item:</w:t>
      </w:r>
      <w:r>
        <w:tab/>
      </w:r>
      <w:r w:rsidR="002B4664">
        <w:t>9</w:t>
      </w:r>
      <w:r w:rsidR="007F7FF6">
        <w:t>.2</w:t>
      </w:r>
    </w:p>
    <w:p w14:paraId="4DBE005A" w14:textId="4DFA2DBD" w:rsidR="00D309CC" w:rsidRPr="0008103A" w:rsidRDefault="00D309CC" w:rsidP="00D309CC">
      <w:pPr>
        <w:pStyle w:val="CH"/>
        <w:rPr>
          <w:b w:val="0"/>
        </w:rPr>
      </w:pPr>
      <w:r>
        <w:t>Source:</w:t>
      </w:r>
      <w:r>
        <w:tab/>
        <w:t>Apple</w:t>
      </w:r>
    </w:p>
    <w:p w14:paraId="0D2061A1" w14:textId="6EC8DFBC" w:rsidR="00D309CC" w:rsidRDefault="00D309CC" w:rsidP="00D6592A">
      <w:pPr>
        <w:pStyle w:val="CH"/>
        <w:ind w:left="2275" w:hanging="2275"/>
      </w:pPr>
      <w:r w:rsidRPr="0008103A">
        <w:t>Title:</w:t>
      </w:r>
      <w:r w:rsidRPr="0008103A">
        <w:tab/>
      </w:r>
      <w:r w:rsidR="007C23F3">
        <w:t>O</w:t>
      </w:r>
      <w:r w:rsidR="00EC4BAB">
        <w:t>n RAN task for CA power class support</w:t>
      </w:r>
      <w:r w:rsidR="00EF434A">
        <w:rPr>
          <w:bCs/>
        </w:rPr>
        <w:t xml:space="preserve"> </w:t>
      </w:r>
      <w:r w:rsidR="00D603CA">
        <w:t xml:space="preserve"> </w:t>
      </w:r>
      <w:r w:rsidR="00AC0150">
        <w:t xml:space="preserve"> </w:t>
      </w:r>
    </w:p>
    <w:p w14:paraId="052B1E0C" w14:textId="44B588E6" w:rsidR="00104BC6" w:rsidRDefault="00104BC6" w:rsidP="00D309CC">
      <w:pPr>
        <w:pStyle w:val="CH"/>
      </w:pPr>
      <w:r>
        <w:t>WI/SI:</w:t>
      </w:r>
      <w:r>
        <w:tab/>
      </w:r>
      <w:r w:rsidR="00EC4BAB">
        <w:t>TEI</w:t>
      </w:r>
    </w:p>
    <w:p w14:paraId="6C6D1281" w14:textId="76615653" w:rsidR="00104BC6" w:rsidRDefault="00104BC6" w:rsidP="00D309CC">
      <w:pPr>
        <w:pStyle w:val="CH"/>
        <w:rPr>
          <w:b w:val="0"/>
        </w:rPr>
      </w:pPr>
      <w:r>
        <w:t>Release:</w:t>
      </w:r>
      <w:r>
        <w:tab/>
      </w:r>
      <w:r w:rsidRPr="00261B7C">
        <w:t>Rel-</w:t>
      </w:r>
      <w:r w:rsidR="00261B7C">
        <w:t>1</w:t>
      </w:r>
      <w:r w:rsidR="00EC4BAB">
        <w:t>6</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C92E30" w:rsidRDefault="008E7986" w:rsidP="00A75621">
      <w:pPr>
        <w:pStyle w:val="Heading1"/>
        <w:rPr>
          <w:lang w:val="en-US"/>
        </w:rPr>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2783DEA2" w:rsidR="008E7986" w:rsidRPr="002B20B0" w:rsidRDefault="00EC4BAB" w:rsidP="00A117D6">
      <w:pPr>
        <w:spacing w:after="120"/>
        <w:jc w:val="both"/>
        <w:rPr>
          <w:rFonts w:ascii="Arial" w:hAnsi="Arial" w:cs="Arial"/>
          <w:sz w:val="20"/>
          <w:szCs w:val="20"/>
        </w:rPr>
      </w:pPr>
      <w:r>
        <w:rPr>
          <w:rFonts w:ascii="Arial" w:hAnsi="Arial" w:cs="Arial"/>
          <w:sz w:val="20"/>
          <w:szCs w:val="20"/>
        </w:rPr>
        <w:t xml:space="preserve">In RAN #104 meeting, RAN tasked RAN4 to </w:t>
      </w:r>
      <w:r w:rsidRPr="00EC4BAB">
        <w:rPr>
          <w:rFonts w:ascii="Arial" w:hAnsi="Arial" w:cs="Arial"/>
          <w:sz w:val="20"/>
          <w:szCs w:val="20"/>
        </w:rPr>
        <w:t xml:space="preserve">investigate a solution to enable HPUE maximum transmit power in downlink CA with single </w:t>
      </w:r>
      <w:r w:rsidR="009E67D2">
        <w:rPr>
          <w:rFonts w:ascii="Arial" w:hAnsi="Arial" w:cs="Arial"/>
          <w:sz w:val="20"/>
          <w:szCs w:val="20"/>
        </w:rPr>
        <w:t xml:space="preserve">configured </w:t>
      </w:r>
      <w:r w:rsidRPr="00EC4BAB">
        <w:rPr>
          <w:rFonts w:ascii="Arial" w:hAnsi="Arial" w:cs="Arial"/>
          <w:sz w:val="20"/>
          <w:szCs w:val="20"/>
        </w:rPr>
        <w:t xml:space="preserve">UL </w:t>
      </w:r>
      <w:r>
        <w:rPr>
          <w:rFonts w:ascii="Arial" w:hAnsi="Arial" w:cs="Arial"/>
          <w:sz w:val="20"/>
          <w:szCs w:val="20"/>
        </w:rPr>
        <w:t>[1].</w:t>
      </w:r>
      <w:r w:rsidR="0093032A">
        <w:rPr>
          <w:rFonts w:ascii="Arial" w:hAnsi="Arial" w:cs="Arial"/>
          <w:sz w:val="20"/>
          <w:szCs w:val="20"/>
        </w:rPr>
        <w:t xml:space="preserve"> </w:t>
      </w:r>
      <w:r w:rsidR="0093032A" w:rsidRPr="0093032A">
        <w:rPr>
          <w:rFonts w:ascii="Arial" w:hAnsi="Arial" w:cs="Arial"/>
          <w:sz w:val="20"/>
          <w:szCs w:val="20"/>
        </w:rPr>
        <w:t xml:space="preserve">The </w:t>
      </w:r>
      <w:r w:rsidR="0093032A">
        <w:rPr>
          <w:rFonts w:ascii="Arial" w:hAnsi="Arial" w:cs="Arial"/>
          <w:sz w:val="20"/>
          <w:szCs w:val="20"/>
        </w:rPr>
        <w:t xml:space="preserve">main </w:t>
      </w:r>
      <w:r w:rsidR="0093032A" w:rsidRPr="0093032A">
        <w:rPr>
          <w:rFonts w:ascii="Arial" w:hAnsi="Arial" w:cs="Arial"/>
          <w:sz w:val="20"/>
          <w:szCs w:val="20"/>
        </w:rPr>
        <w:t xml:space="preserve">concern is that </w:t>
      </w:r>
      <w:r w:rsidR="0093032A">
        <w:rPr>
          <w:rFonts w:ascii="Arial" w:hAnsi="Arial" w:cs="Arial"/>
          <w:sz w:val="20"/>
          <w:szCs w:val="20"/>
        </w:rPr>
        <w:t>a</w:t>
      </w:r>
      <w:r w:rsidR="0093032A" w:rsidRPr="0093032A">
        <w:rPr>
          <w:rFonts w:ascii="Arial" w:hAnsi="Arial" w:cs="Arial"/>
          <w:sz w:val="20"/>
          <w:szCs w:val="20"/>
        </w:rPr>
        <w:t xml:space="preserve"> DL CA </w:t>
      </w:r>
      <w:r w:rsidR="0093032A">
        <w:rPr>
          <w:rFonts w:ascii="Arial" w:hAnsi="Arial" w:cs="Arial"/>
          <w:sz w:val="20"/>
          <w:szCs w:val="20"/>
        </w:rPr>
        <w:t xml:space="preserve">configured </w:t>
      </w:r>
      <w:r w:rsidR="0093032A" w:rsidRPr="0093032A">
        <w:rPr>
          <w:rFonts w:ascii="Arial" w:hAnsi="Arial" w:cs="Arial"/>
          <w:sz w:val="20"/>
          <w:szCs w:val="20"/>
        </w:rPr>
        <w:t xml:space="preserve">with single UL transmission may not transmit the same HPUE maximum output power as supported by the same band in single carrier operation </w:t>
      </w:r>
      <w:r w:rsidR="0093032A">
        <w:rPr>
          <w:rFonts w:ascii="Arial" w:hAnsi="Arial" w:cs="Arial"/>
          <w:sz w:val="20"/>
          <w:szCs w:val="20"/>
        </w:rPr>
        <w:t>due to that</w:t>
      </w:r>
      <w:r w:rsidR="0093032A" w:rsidRPr="0093032A">
        <w:rPr>
          <w:rFonts w:ascii="Arial" w:hAnsi="Arial" w:cs="Arial"/>
          <w:sz w:val="20"/>
          <w:szCs w:val="20"/>
        </w:rPr>
        <w:t xml:space="preserve"> the power class for DL only CA has not been specified to support the same HPUE power class as with its single carrier counterpart, likely being delayed by the slow MSD analysis process.</w:t>
      </w:r>
      <w:r w:rsidR="00635057">
        <w:rPr>
          <w:rFonts w:ascii="Arial" w:hAnsi="Arial" w:cs="Arial"/>
          <w:sz w:val="20"/>
          <w:szCs w:val="20"/>
        </w:rPr>
        <w:t xml:space="preserve"> </w:t>
      </w:r>
      <w:r w:rsidR="0093032A">
        <w:rPr>
          <w:rFonts w:ascii="Arial" w:hAnsi="Arial" w:cs="Arial"/>
          <w:sz w:val="20"/>
          <w:szCs w:val="20"/>
        </w:rPr>
        <w:t>In last RAN4 meeting (#112</w:t>
      </w:r>
      <w:r w:rsidR="002B4664">
        <w:rPr>
          <w:rFonts w:ascii="Arial" w:hAnsi="Arial" w:cs="Arial"/>
          <w:sz w:val="20"/>
          <w:szCs w:val="20"/>
        </w:rPr>
        <w:t>bis</w:t>
      </w:r>
      <w:r w:rsidR="0093032A">
        <w:rPr>
          <w:rFonts w:ascii="Arial" w:hAnsi="Arial" w:cs="Arial"/>
          <w:sz w:val="20"/>
          <w:szCs w:val="20"/>
        </w:rPr>
        <w:t xml:space="preserve">), </w:t>
      </w:r>
      <w:r w:rsidR="002B4664" w:rsidRPr="002B4664">
        <w:rPr>
          <w:rFonts w:ascii="Arial" w:hAnsi="Arial" w:cs="Arial"/>
          <w:sz w:val="20"/>
          <w:szCs w:val="20"/>
        </w:rPr>
        <w:t>despite many companies supported the solution to allow the band combination only verified with default power class when HPUE MSD has not been specified, there was still concern on the inconsistent handling of band combinations with and without HPUE MSD specified</w:t>
      </w:r>
      <w:r w:rsidR="0093032A" w:rsidRPr="0093032A">
        <w:rPr>
          <w:rFonts w:ascii="Arial" w:hAnsi="Arial" w:cs="Arial"/>
          <w:sz w:val="20"/>
          <w:szCs w:val="20"/>
        </w:rPr>
        <w:t>.</w:t>
      </w:r>
      <w:r w:rsidR="00D62134">
        <w:rPr>
          <w:rFonts w:ascii="Arial" w:hAnsi="Arial" w:cs="Arial"/>
          <w:sz w:val="20"/>
          <w:szCs w:val="20"/>
        </w:rPr>
        <w:t xml:space="preserve"> In this contribution, we share our view that the concerned issue </w:t>
      </w:r>
      <w:r w:rsidR="00564D68">
        <w:rPr>
          <w:rFonts w:ascii="Arial" w:hAnsi="Arial" w:cs="Arial"/>
          <w:sz w:val="20"/>
          <w:szCs w:val="20"/>
        </w:rPr>
        <w:t xml:space="preserve">of the RAN task </w:t>
      </w:r>
      <w:r w:rsidR="00D62134">
        <w:rPr>
          <w:rFonts w:ascii="Arial" w:hAnsi="Arial" w:cs="Arial"/>
          <w:sz w:val="20"/>
          <w:szCs w:val="20"/>
        </w:rPr>
        <w:t xml:space="preserve">is </w:t>
      </w:r>
      <w:r w:rsidR="00D62134" w:rsidRPr="00D62134">
        <w:rPr>
          <w:rFonts w:ascii="Arial" w:hAnsi="Arial" w:cs="Arial"/>
          <w:sz w:val="20"/>
          <w:szCs w:val="20"/>
        </w:rPr>
        <w:t>not specific to DL CA with single UL transmission only</w:t>
      </w:r>
      <w:r w:rsidR="00D62134">
        <w:rPr>
          <w:rFonts w:ascii="Arial" w:hAnsi="Arial" w:cs="Arial"/>
          <w:sz w:val="20"/>
          <w:szCs w:val="20"/>
        </w:rPr>
        <w:t xml:space="preserve">, </w:t>
      </w:r>
      <w:r w:rsidR="00564D68" w:rsidRPr="00564D68">
        <w:rPr>
          <w:rFonts w:ascii="Arial" w:hAnsi="Arial" w:cs="Arial"/>
          <w:sz w:val="20"/>
          <w:szCs w:val="20"/>
        </w:rPr>
        <w:t>it also occurs to 2UL CA and EN-DC with 2-band or 3-band DL combinations where the HPUE MSD for the self DL band(s) or the 3</w:t>
      </w:r>
      <w:r w:rsidR="00564D68" w:rsidRPr="00564D68">
        <w:rPr>
          <w:rFonts w:ascii="Arial" w:hAnsi="Arial" w:cs="Arial"/>
          <w:sz w:val="20"/>
          <w:szCs w:val="20"/>
          <w:vertAlign w:val="superscript"/>
        </w:rPr>
        <w:t>rd</w:t>
      </w:r>
      <w:r w:rsidR="00564D68" w:rsidRPr="00564D68">
        <w:rPr>
          <w:rFonts w:ascii="Arial" w:hAnsi="Arial" w:cs="Arial"/>
          <w:sz w:val="20"/>
          <w:szCs w:val="20"/>
        </w:rPr>
        <w:t xml:space="preserve"> DL band has not been specified.</w:t>
      </w:r>
      <w:r w:rsidR="00D62134">
        <w:rPr>
          <w:rFonts w:ascii="Arial" w:hAnsi="Arial" w:cs="Arial"/>
          <w:sz w:val="20"/>
          <w:szCs w:val="20"/>
        </w:rPr>
        <w:t xml:space="preserve"> </w:t>
      </w:r>
      <w:r w:rsidR="002B4664">
        <w:rPr>
          <w:rFonts w:ascii="Arial" w:hAnsi="Arial" w:cs="Arial"/>
          <w:sz w:val="20"/>
          <w:szCs w:val="20"/>
        </w:rPr>
        <w:t xml:space="preserve">Since in </w:t>
      </w:r>
      <w:r w:rsidR="003225C9">
        <w:rPr>
          <w:rFonts w:ascii="Arial" w:hAnsi="Arial" w:cs="Arial"/>
          <w:sz w:val="20"/>
          <w:szCs w:val="20"/>
        </w:rPr>
        <w:t xml:space="preserve">the </w:t>
      </w:r>
      <w:r w:rsidR="00EE4809">
        <w:rPr>
          <w:rFonts w:ascii="Arial" w:hAnsi="Arial" w:cs="Arial"/>
          <w:sz w:val="20"/>
          <w:szCs w:val="20"/>
        </w:rPr>
        <w:t xml:space="preserve">current </w:t>
      </w:r>
      <w:r w:rsidR="002B4664">
        <w:rPr>
          <w:rFonts w:ascii="Arial" w:hAnsi="Arial" w:cs="Arial"/>
          <w:sz w:val="20"/>
          <w:szCs w:val="20"/>
        </w:rPr>
        <w:t>Rel-19 UE RF enhancement work item [2]</w:t>
      </w:r>
      <w:r w:rsidR="00570A32">
        <w:rPr>
          <w:rFonts w:ascii="Arial" w:hAnsi="Arial" w:cs="Arial"/>
          <w:sz w:val="20"/>
          <w:szCs w:val="20"/>
        </w:rPr>
        <w:t>,</w:t>
      </w:r>
      <w:r w:rsidR="00D62134">
        <w:rPr>
          <w:rFonts w:ascii="Arial" w:hAnsi="Arial" w:cs="Arial"/>
          <w:sz w:val="20"/>
          <w:szCs w:val="20"/>
        </w:rPr>
        <w:t xml:space="preserve"> </w:t>
      </w:r>
      <w:r w:rsidR="002B4664">
        <w:rPr>
          <w:rFonts w:ascii="Arial" w:hAnsi="Arial" w:cs="Arial"/>
          <w:sz w:val="20"/>
          <w:szCs w:val="20"/>
        </w:rPr>
        <w:t>there is an ongoing HPUE MSD rules discussion which cover</w:t>
      </w:r>
      <w:r w:rsidR="00D826EC">
        <w:rPr>
          <w:rFonts w:ascii="Arial" w:hAnsi="Arial" w:cs="Arial"/>
          <w:sz w:val="20"/>
          <w:szCs w:val="20"/>
        </w:rPr>
        <w:t>s</w:t>
      </w:r>
      <w:r w:rsidR="002B4664">
        <w:rPr>
          <w:rFonts w:ascii="Arial" w:hAnsi="Arial" w:cs="Arial"/>
          <w:sz w:val="20"/>
          <w:szCs w:val="20"/>
        </w:rPr>
        <w:t xml:space="preserve"> the same issue for both single UL and dual UL transmissions, </w:t>
      </w:r>
      <w:r w:rsidR="00D62134">
        <w:rPr>
          <w:rFonts w:ascii="Arial" w:hAnsi="Arial" w:cs="Arial"/>
          <w:sz w:val="20"/>
          <w:szCs w:val="20"/>
        </w:rPr>
        <w:t xml:space="preserve">we propose to </w:t>
      </w:r>
      <w:r w:rsidR="00570A32">
        <w:rPr>
          <w:rFonts w:ascii="Arial" w:hAnsi="Arial" w:cs="Arial"/>
          <w:sz w:val="20"/>
          <w:szCs w:val="20"/>
        </w:rPr>
        <w:t xml:space="preserve">merge the RAN task discussions </w:t>
      </w:r>
      <w:r w:rsidR="00570A32" w:rsidRPr="00570A32">
        <w:rPr>
          <w:rFonts w:ascii="Arial" w:hAnsi="Arial" w:cs="Arial"/>
          <w:sz w:val="20"/>
          <w:szCs w:val="20"/>
        </w:rPr>
        <w:t xml:space="preserve">with the ongoing Rel-19 HPUE MSD rules discussions </w:t>
      </w:r>
      <w:r w:rsidR="002B4664">
        <w:rPr>
          <w:rFonts w:ascii="Arial" w:hAnsi="Arial" w:cs="Arial"/>
          <w:sz w:val="20"/>
          <w:szCs w:val="20"/>
        </w:rPr>
        <w:t>to</w:t>
      </w:r>
      <w:r w:rsidR="00570A32" w:rsidRPr="00570A32">
        <w:rPr>
          <w:rFonts w:ascii="Arial" w:hAnsi="Arial" w:cs="Arial"/>
          <w:sz w:val="20"/>
          <w:szCs w:val="20"/>
        </w:rPr>
        <w:t xml:space="preserve"> seek for a </w:t>
      </w:r>
      <w:r w:rsidR="002B4664">
        <w:rPr>
          <w:rFonts w:ascii="Arial" w:hAnsi="Arial" w:cs="Arial"/>
          <w:sz w:val="20"/>
          <w:szCs w:val="20"/>
        </w:rPr>
        <w:t>harmonized</w:t>
      </w:r>
      <w:r w:rsidR="00570A32" w:rsidRPr="00570A32">
        <w:rPr>
          <w:rFonts w:ascii="Arial" w:hAnsi="Arial" w:cs="Arial"/>
          <w:sz w:val="20"/>
          <w:szCs w:val="20"/>
        </w:rPr>
        <w:t xml:space="preserve"> solution.</w:t>
      </w:r>
      <w:r w:rsidR="00A117D6">
        <w:rPr>
          <w:rFonts w:ascii="Arial" w:hAnsi="Arial" w:cs="Arial"/>
          <w:sz w:val="20"/>
          <w:szCs w:val="20"/>
        </w:rPr>
        <w:t xml:space="preserve"> </w:t>
      </w:r>
      <w:r w:rsidR="00F35E69">
        <w:rPr>
          <w:rFonts w:ascii="Arial" w:hAnsi="Arial" w:cs="Arial"/>
          <w:sz w:val="20"/>
          <w:szCs w:val="20"/>
        </w:rPr>
        <w:t xml:space="preserve"> </w:t>
      </w:r>
      <w:r w:rsidR="00493A70">
        <w:rPr>
          <w:rFonts w:ascii="Arial" w:hAnsi="Arial" w:cs="Arial"/>
          <w:sz w:val="20"/>
          <w:szCs w:val="20"/>
        </w:rPr>
        <w:t xml:space="preserve"> </w:t>
      </w:r>
      <w:r w:rsidR="00B0024C">
        <w:rPr>
          <w:rFonts w:ascii="Arial" w:hAnsi="Arial" w:cs="Arial"/>
          <w:sz w:val="20"/>
          <w:szCs w:val="20"/>
        </w:rPr>
        <w:t xml:space="preserve">  </w:t>
      </w:r>
      <w:r w:rsidR="006261A9">
        <w:rPr>
          <w:rFonts w:ascii="Arial" w:hAnsi="Arial" w:cs="Arial"/>
          <w:sz w:val="20"/>
          <w:szCs w:val="20"/>
        </w:rPr>
        <w:t xml:space="preserve">     </w:t>
      </w:r>
      <w:r w:rsidR="00FF187D" w:rsidRPr="002B20B0">
        <w:rPr>
          <w:rFonts w:ascii="Arial" w:hAnsi="Arial" w:cs="Arial"/>
          <w:sz w:val="20"/>
          <w:szCs w:val="20"/>
        </w:rPr>
        <w:t xml:space="preserve"> </w:t>
      </w:r>
      <w:r w:rsidR="00415661" w:rsidRPr="002B20B0">
        <w:rPr>
          <w:rFonts w:ascii="Arial" w:hAnsi="Arial" w:cs="Arial"/>
          <w:sz w:val="20"/>
          <w:szCs w:val="20"/>
        </w:rPr>
        <w:t xml:space="preserve">   </w:t>
      </w:r>
      <w:r w:rsidR="00210031" w:rsidRPr="002B20B0">
        <w:rPr>
          <w:rFonts w:ascii="Arial" w:hAnsi="Arial" w:cs="Arial"/>
          <w:sz w:val="20"/>
          <w:szCs w:val="20"/>
        </w:rPr>
        <w:t xml:space="preserve"> </w:t>
      </w:r>
      <w:r w:rsidR="00D237ED" w:rsidRPr="002B20B0">
        <w:rPr>
          <w:rFonts w:ascii="Arial" w:hAnsi="Arial" w:cs="Arial"/>
          <w:sz w:val="20"/>
          <w:szCs w:val="20"/>
        </w:rPr>
        <w:t xml:space="preserve">   </w:t>
      </w:r>
      <w:r w:rsidR="003B61AB" w:rsidRPr="002B20B0">
        <w:rPr>
          <w:rFonts w:ascii="Arial" w:hAnsi="Arial" w:cs="Arial"/>
          <w:sz w:val="20"/>
          <w:szCs w:val="20"/>
        </w:rPr>
        <w:t xml:space="preserve"> </w:t>
      </w:r>
      <w:r w:rsidR="00291A2A" w:rsidRPr="002B20B0">
        <w:rPr>
          <w:rFonts w:ascii="Arial" w:hAnsi="Arial" w:cs="Arial"/>
          <w:sz w:val="20"/>
          <w:szCs w:val="20"/>
        </w:rPr>
        <w:t xml:space="preserve">   </w:t>
      </w:r>
      <w:r w:rsidR="002A195A" w:rsidRPr="002B20B0">
        <w:rPr>
          <w:rFonts w:ascii="Arial" w:hAnsi="Arial" w:cs="Arial"/>
          <w:sz w:val="20"/>
          <w:szCs w:val="20"/>
        </w:rPr>
        <w:t xml:space="preserve">   </w:t>
      </w:r>
      <w:r w:rsidR="00122D29" w:rsidRPr="002B20B0">
        <w:rPr>
          <w:rFonts w:ascii="Arial" w:hAnsi="Arial" w:cs="Arial"/>
          <w:sz w:val="20"/>
          <w:szCs w:val="20"/>
        </w:rPr>
        <w:t xml:space="preserve">  </w:t>
      </w:r>
      <w:r w:rsidR="00065297" w:rsidRPr="002B20B0">
        <w:rPr>
          <w:rFonts w:ascii="Arial" w:hAnsi="Arial" w:cs="Arial"/>
          <w:sz w:val="20"/>
          <w:szCs w:val="20"/>
        </w:rPr>
        <w:t xml:space="preserve"> </w:t>
      </w:r>
      <w:r w:rsidR="007D7EEC" w:rsidRPr="002B20B0">
        <w:rPr>
          <w:rFonts w:ascii="Arial" w:hAnsi="Arial" w:cs="Arial"/>
          <w:sz w:val="20"/>
          <w:szCs w:val="20"/>
        </w:rPr>
        <w:t xml:space="preserve"> </w:t>
      </w:r>
      <w:r w:rsidR="00852D30" w:rsidRPr="002B20B0">
        <w:rPr>
          <w:rFonts w:ascii="Arial" w:hAnsi="Arial" w:cs="Arial"/>
          <w:sz w:val="20"/>
          <w:szCs w:val="20"/>
        </w:rPr>
        <w:t xml:space="preserve"> </w:t>
      </w:r>
      <w:r w:rsidR="00B92FE4" w:rsidRPr="002B20B0">
        <w:rPr>
          <w:rFonts w:ascii="Arial" w:hAnsi="Arial" w:cs="Arial"/>
          <w:sz w:val="20"/>
          <w:szCs w:val="20"/>
        </w:rPr>
        <w:t xml:space="preserve">   </w:t>
      </w:r>
      <w:r w:rsidR="00D83D56" w:rsidRPr="002B20B0">
        <w:rPr>
          <w:rFonts w:ascii="Arial" w:hAnsi="Arial" w:cs="Arial"/>
          <w:sz w:val="20"/>
          <w:szCs w:val="20"/>
        </w:rPr>
        <w:t xml:space="preserve"> </w:t>
      </w:r>
      <w:r w:rsidR="00E808A6" w:rsidRPr="002B20B0">
        <w:rPr>
          <w:rFonts w:ascii="Arial" w:hAnsi="Arial" w:cs="Arial"/>
          <w:sz w:val="20"/>
          <w:szCs w:val="20"/>
        </w:rPr>
        <w:t xml:space="preserve">  </w:t>
      </w:r>
      <w:r w:rsidR="00DE1BDE" w:rsidRPr="002B20B0">
        <w:rPr>
          <w:rFonts w:ascii="Arial" w:hAnsi="Arial" w:cs="Arial"/>
          <w:sz w:val="20"/>
          <w:szCs w:val="20"/>
        </w:rPr>
        <w:t xml:space="preserve"> </w:t>
      </w:r>
      <w:r w:rsidR="00A15F2F" w:rsidRPr="002B20B0">
        <w:rPr>
          <w:rFonts w:ascii="Arial" w:hAnsi="Arial" w:cs="Arial"/>
          <w:sz w:val="20"/>
          <w:szCs w:val="20"/>
        </w:rPr>
        <w:t xml:space="preserve">    </w:t>
      </w:r>
      <w:r w:rsidR="006660AB" w:rsidRPr="002B20B0">
        <w:rPr>
          <w:rFonts w:ascii="Arial" w:hAnsi="Arial" w:cs="Arial"/>
          <w:sz w:val="20"/>
          <w:szCs w:val="20"/>
        </w:rPr>
        <w:t xml:space="preserve"> </w:t>
      </w:r>
      <w:r w:rsidR="00BE1A7C" w:rsidRPr="002B20B0">
        <w:rPr>
          <w:rFonts w:ascii="Arial" w:hAnsi="Arial" w:cs="Arial"/>
          <w:sz w:val="20"/>
          <w:szCs w:val="20"/>
        </w:rPr>
        <w:t xml:space="preserve"> </w:t>
      </w:r>
      <w:r w:rsidR="004D35DC" w:rsidRPr="002B20B0">
        <w:rPr>
          <w:rFonts w:ascii="Arial" w:hAnsi="Arial" w:cs="Arial"/>
          <w:sz w:val="20"/>
          <w:szCs w:val="20"/>
        </w:rPr>
        <w:t xml:space="preserve"> </w:t>
      </w:r>
      <w:r w:rsidR="005B177F" w:rsidRPr="002B20B0">
        <w:rPr>
          <w:rFonts w:ascii="Arial" w:hAnsi="Arial" w:cs="Arial"/>
          <w:sz w:val="20"/>
          <w:szCs w:val="20"/>
        </w:rPr>
        <w:t xml:space="preserve"> </w:t>
      </w:r>
      <w:r w:rsidR="00E167A5" w:rsidRPr="002B20B0">
        <w:rPr>
          <w:rFonts w:ascii="Arial" w:hAnsi="Arial" w:cs="Arial"/>
          <w:sz w:val="20"/>
          <w:szCs w:val="20"/>
        </w:rPr>
        <w:t xml:space="preserve">  </w:t>
      </w:r>
      <w:r w:rsidR="00D22187" w:rsidRPr="002B20B0">
        <w:rPr>
          <w:rFonts w:ascii="Arial" w:hAnsi="Arial" w:cs="Arial"/>
          <w:sz w:val="20"/>
          <w:szCs w:val="20"/>
        </w:rPr>
        <w:t xml:space="preserve">    </w:t>
      </w:r>
      <w:r w:rsidR="00C677C1" w:rsidRPr="002B20B0">
        <w:rPr>
          <w:rFonts w:ascii="Arial" w:hAnsi="Arial" w:cs="Arial"/>
          <w:sz w:val="20"/>
          <w:szCs w:val="20"/>
        </w:rPr>
        <w:t xml:space="preserve"> </w:t>
      </w:r>
    </w:p>
    <w:p w14:paraId="32791781" w14:textId="23E1BD36" w:rsidR="00931C3C" w:rsidRPr="004C2676" w:rsidRDefault="00D463D6" w:rsidP="004C2676">
      <w:pPr>
        <w:pStyle w:val="Heading1"/>
        <w:numPr>
          <w:ilvl w:val="0"/>
          <w:numId w:val="11"/>
        </w:numPr>
        <w:ind w:left="1138" w:hanging="1138"/>
      </w:pPr>
      <w:r>
        <w:t>Discussion</w:t>
      </w:r>
    </w:p>
    <w:p w14:paraId="661095E6" w14:textId="77777777" w:rsidR="004C2676" w:rsidRDefault="004C2676" w:rsidP="004C2676">
      <w:pPr>
        <w:jc w:val="both"/>
        <w:rPr>
          <w:rFonts w:ascii="Arial" w:hAnsi="Arial" w:cs="Arial"/>
          <w:bCs/>
          <w:sz w:val="20"/>
          <w:szCs w:val="20"/>
        </w:rPr>
      </w:pPr>
    </w:p>
    <w:p w14:paraId="737A28C8" w14:textId="2A380104" w:rsidR="00C17C12" w:rsidRDefault="00D91288" w:rsidP="00C92E30">
      <w:pPr>
        <w:spacing w:after="120"/>
        <w:jc w:val="both"/>
        <w:rPr>
          <w:rFonts w:ascii="Arial" w:hAnsi="Arial" w:cs="Arial"/>
          <w:sz w:val="20"/>
          <w:szCs w:val="20"/>
        </w:rPr>
      </w:pPr>
      <w:r>
        <w:rPr>
          <w:rFonts w:ascii="Arial" w:hAnsi="Arial" w:cs="Arial"/>
          <w:sz w:val="20"/>
          <w:szCs w:val="20"/>
        </w:rPr>
        <w:t xml:space="preserve">Though the issue which triggered RAN to task RAN4 to </w:t>
      </w:r>
      <w:r w:rsidRPr="00EC4BAB">
        <w:rPr>
          <w:rFonts w:ascii="Arial" w:hAnsi="Arial" w:cs="Arial"/>
          <w:sz w:val="20"/>
          <w:szCs w:val="20"/>
        </w:rPr>
        <w:t xml:space="preserve">investigate a solution to enable HPUE maximum transmit power in downlink CA </w:t>
      </w:r>
      <w:r w:rsidR="006D66B5">
        <w:rPr>
          <w:rFonts w:ascii="Arial" w:hAnsi="Arial" w:cs="Arial"/>
          <w:sz w:val="20"/>
          <w:szCs w:val="20"/>
        </w:rPr>
        <w:t xml:space="preserve">is for configuration with single UL transmission [1], in our view the issue is not specific </w:t>
      </w:r>
      <w:r w:rsidR="00B5759C" w:rsidRPr="00B5759C">
        <w:rPr>
          <w:rFonts w:ascii="Arial" w:hAnsi="Arial" w:cs="Arial"/>
          <w:sz w:val="20"/>
          <w:szCs w:val="20"/>
        </w:rPr>
        <w:t xml:space="preserve">to DL CA with single UL transmission only, it also </w:t>
      </w:r>
      <w:r w:rsidR="002135C0">
        <w:rPr>
          <w:rFonts w:ascii="Arial" w:hAnsi="Arial" w:cs="Arial"/>
          <w:sz w:val="20"/>
          <w:szCs w:val="20"/>
        </w:rPr>
        <w:t>occur</w:t>
      </w:r>
      <w:r w:rsidR="00B5759C" w:rsidRPr="00B5759C">
        <w:rPr>
          <w:rFonts w:ascii="Arial" w:hAnsi="Arial" w:cs="Arial"/>
          <w:sz w:val="20"/>
          <w:szCs w:val="20"/>
        </w:rPr>
        <w:t xml:space="preserve">s to 2UL CA and EN-DC with </w:t>
      </w:r>
      <w:r w:rsidR="002135C0">
        <w:rPr>
          <w:rFonts w:ascii="Arial" w:hAnsi="Arial" w:cs="Arial"/>
          <w:sz w:val="20"/>
          <w:szCs w:val="20"/>
        </w:rPr>
        <w:t xml:space="preserve">2-band or </w:t>
      </w:r>
      <w:r w:rsidR="00B5759C" w:rsidRPr="00B5759C">
        <w:rPr>
          <w:rFonts w:ascii="Arial" w:hAnsi="Arial" w:cs="Arial"/>
          <w:sz w:val="20"/>
          <w:szCs w:val="20"/>
        </w:rPr>
        <w:t xml:space="preserve">3-band DL combinations where the </w:t>
      </w:r>
      <w:r w:rsidR="007121B5">
        <w:rPr>
          <w:rFonts w:ascii="Arial" w:hAnsi="Arial" w:cs="Arial"/>
          <w:sz w:val="20"/>
          <w:szCs w:val="20"/>
        </w:rPr>
        <w:t xml:space="preserve">HPUE </w:t>
      </w:r>
      <w:r w:rsidR="00B5759C" w:rsidRPr="00B5759C">
        <w:rPr>
          <w:rFonts w:ascii="Arial" w:hAnsi="Arial" w:cs="Arial"/>
          <w:sz w:val="20"/>
          <w:szCs w:val="20"/>
        </w:rPr>
        <w:t xml:space="preserve">MSD for the </w:t>
      </w:r>
      <w:r w:rsidR="002135C0">
        <w:rPr>
          <w:rFonts w:ascii="Arial" w:hAnsi="Arial" w:cs="Arial"/>
          <w:sz w:val="20"/>
          <w:szCs w:val="20"/>
        </w:rPr>
        <w:t xml:space="preserve">self </w:t>
      </w:r>
      <w:r w:rsidR="00B5759C" w:rsidRPr="00B5759C">
        <w:rPr>
          <w:rFonts w:ascii="Arial" w:hAnsi="Arial" w:cs="Arial"/>
          <w:sz w:val="20"/>
          <w:szCs w:val="20"/>
        </w:rPr>
        <w:t>DL band</w:t>
      </w:r>
      <w:r w:rsidR="002135C0">
        <w:rPr>
          <w:rFonts w:ascii="Arial" w:hAnsi="Arial" w:cs="Arial"/>
          <w:sz w:val="20"/>
          <w:szCs w:val="20"/>
        </w:rPr>
        <w:t>(s)</w:t>
      </w:r>
      <w:r w:rsidR="007121B5">
        <w:rPr>
          <w:rFonts w:ascii="Arial" w:hAnsi="Arial" w:cs="Arial"/>
          <w:sz w:val="20"/>
          <w:szCs w:val="20"/>
        </w:rPr>
        <w:t xml:space="preserve"> or the 3</w:t>
      </w:r>
      <w:r w:rsidR="007121B5" w:rsidRPr="007121B5">
        <w:rPr>
          <w:rFonts w:ascii="Arial" w:hAnsi="Arial" w:cs="Arial"/>
          <w:sz w:val="20"/>
          <w:szCs w:val="20"/>
          <w:vertAlign w:val="superscript"/>
        </w:rPr>
        <w:t>rd</w:t>
      </w:r>
      <w:r w:rsidR="007121B5">
        <w:rPr>
          <w:rFonts w:ascii="Arial" w:hAnsi="Arial" w:cs="Arial"/>
          <w:sz w:val="20"/>
          <w:szCs w:val="20"/>
        </w:rPr>
        <w:t xml:space="preserve"> DL band </w:t>
      </w:r>
      <w:r w:rsidR="00B5759C" w:rsidRPr="00B5759C">
        <w:rPr>
          <w:rFonts w:ascii="Arial" w:hAnsi="Arial" w:cs="Arial"/>
          <w:sz w:val="20"/>
          <w:szCs w:val="20"/>
        </w:rPr>
        <w:t>has not been specified.</w:t>
      </w:r>
      <w:r w:rsidR="007121B5">
        <w:rPr>
          <w:rFonts w:ascii="Arial" w:hAnsi="Arial" w:cs="Arial"/>
          <w:sz w:val="20"/>
          <w:szCs w:val="20"/>
        </w:rPr>
        <w:t xml:space="preserve"> For any 2-band UL combination, technically PC2 should already be supported as each of the UL band</w:t>
      </w:r>
      <w:r w:rsidR="004F0199">
        <w:rPr>
          <w:rFonts w:ascii="Arial" w:hAnsi="Arial" w:cs="Arial"/>
          <w:sz w:val="20"/>
          <w:szCs w:val="20"/>
        </w:rPr>
        <w:t>s</w:t>
      </w:r>
      <w:r w:rsidR="007121B5">
        <w:rPr>
          <w:rFonts w:ascii="Arial" w:hAnsi="Arial" w:cs="Arial"/>
          <w:sz w:val="20"/>
          <w:szCs w:val="20"/>
        </w:rPr>
        <w:t xml:space="preserve"> should at least support PC3</w:t>
      </w:r>
      <w:r w:rsidR="004F0199">
        <w:rPr>
          <w:rFonts w:ascii="Arial" w:hAnsi="Arial" w:cs="Arial"/>
          <w:sz w:val="20"/>
          <w:szCs w:val="20"/>
        </w:rPr>
        <w:t xml:space="preserve">. The reason why PC2 </w:t>
      </w:r>
      <w:r w:rsidR="0082350C">
        <w:rPr>
          <w:rFonts w:ascii="Arial" w:hAnsi="Arial" w:cs="Arial"/>
          <w:sz w:val="20"/>
          <w:szCs w:val="20"/>
        </w:rPr>
        <w:t>is</w:t>
      </w:r>
      <w:r w:rsidR="004F0199">
        <w:rPr>
          <w:rFonts w:ascii="Arial" w:hAnsi="Arial" w:cs="Arial"/>
          <w:sz w:val="20"/>
          <w:szCs w:val="20"/>
        </w:rPr>
        <w:t xml:space="preserve"> not </w:t>
      </w:r>
      <w:r w:rsidR="00C17C12">
        <w:rPr>
          <w:rFonts w:ascii="Arial" w:hAnsi="Arial" w:cs="Arial"/>
          <w:sz w:val="20"/>
          <w:szCs w:val="20"/>
        </w:rPr>
        <w:t>introduced</w:t>
      </w:r>
      <w:r w:rsidR="004F0199">
        <w:rPr>
          <w:rFonts w:ascii="Arial" w:hAnsi="Arial" w:cs="Arial"/>
          <w:sz w:val="20"/>
          <w:szCs w:val="20"/>
        </w:rPr>
        <w:t xml:space="preserve"> for those 2-band UL combinations is mainly due to </w:t>
      </w:r>
      <w:r w:rsidR="00C17C12">
        <w:rPr>
          <w:rFonts w:ascii="Arial" w:hAnsi="Arial" w:cs="Arial"/>
          <w:sz w:val="20"/>
          <w:szCs w:val="20"/>
        </w:rPr>
        <w:t>that the</w:t>
      </w:r>
      <w:r w:rsidR="004F0199">
        <w:rPr>
          <w:rFonts w:ascii="Arial" w:hAnsi="Arial" w:cs="Arial"/>
          <w:sz w:val="20"/>
          <w:szCs w:val="20"/>
        </w:rPr>
        <w:t xml:space="preserve"> </w:t>
      </w:r>
      <w:r w:rsidR="00C17C12">
        <w:rPr>
          <w:rFonts w:ascii="Arial" w:hAnsi="Arial" w:cs="Arial"/>
          <w:sz w:val="20"/>
          <w:szCs w:val="20"/>
        </w:rPr>
        <w:t>PC2 MSD has not been specified which is mandated in the current HPUE CA/DC framework. Similarly, for any 3-band DL combinations, if the PC2 MSD for the 3</w:t>
      </w:r>
      <w:r w:rsidR="00C17C12" w:rsidRPr="00C17C12">
        <w:rPr>
          <w:rFonts w:ascii="Arial" w:hAnsi="Arial" w:cs="Arial"/>
          <w:sz w:val="20"/>
          <w:szCs w:val="20"/>
          <w:vertAlign w:val="superscript"/>
        </w:rPr>
        <w:t>rd</w:t>
      </w:r>
      <w:r w:rsidR="00C17C12">
        <w:rPr>
          <w:rFonts w:ascii="Arial" w:hAnsi="Arial" w:cs="Arial"/>
          <w:sz w:val="20"/>
          <w:szCs w:val="20"/>
        </w:rPr>
        <w:t xml:space="preserve"> DL band is not specified, the corresponding PC2 2-band UL configurations also cannot be supported, despite PC2 has already been specified for its fallback combinations. The same issue also applies for band combinations intended to support PC1.5.</w:t>
      </w:r>
    </w:p>
    <w:p w14:paraId="0D9DE327" w14:textId="77777777" w:rsidR="00C17C12" w:rsidRDefault="00C17C12" w:rsidP="00C17C12">
      <w:pPr>
        <w:jc w:val="both"/>
        <w:rPr>
          <w:rFonts w:ascii="Arial" w:hAnsi="Arial" w:cs="Arial"/>
          <w:sz w:val="20"/>
          <w:szCs w:val="20"/>
        </w:rPr>
      </w:pPr>
    </w:p>
    <w:p w14:paraId="4DF64636" w14:textId="1AEAC032" w:rsidR="00C92E30" w:rsidRPr="0082350C" w:rsidRDefault="00C17C12" w:rsidP="00C92E30">
      <w:pPr>
        <w:spacing w:after="120"/>
        <w:jc w:val="both"/>
        <w:rPr>
          <w:rFonts w:ascii="Arial" w:hAnsi="Arial" w:cs="Arial"/>
          <w:i/>
          <w:iCs/>
          <w:sz w:val="20"/>
          <w:szCs w:val="20"/>
        </w:rPr>
      </w:pPr>
      <w:r w:rsidRPr="0082350C">
        <w:rPr>
          <w:rFonts w:ascii="Arial" w:hAnsi="Arial" w:cs="Arial"/>
          <w:b/>
          <w:bCs/>
          <w:i/>
          <w:iCs/>
          <w:sz w:val="20"/>
          <w:szCs w:val="20"/>
        </w:rPr>
        <w:t>Observation 1</w:t>
      </w:r>
      <w:r w:rsidRPr="0082350C">
        <w:rPr>
          <w:rFonts w:ascii="Arial" w:hAnsi="Arial" w:cs="Arial"/>
          <w:i/>
          <w:iCs/>
          <w:sz w:val="20"/>
          <w:szCs w:val="20"/>
        </w:rPr>
        <w:t xml:space="preserve">: </w:t>
      </w:r>
      <w:r w:rsidR="0082350C" w:rsidRPr="0082350C">
        <w:rPr>
          <w:rFonts w:ascii="Arial" w:hAnsi="Arial" w:cs="Arial"/>
          <w:i/>
          <w:iCs/>
          <w:sz w:val="20"/>
          <w:szCs w:val="20"/>
        </w:rPr>
        <w:t>The issue which triggered RAN to task RAN4 to investigate a solution to enable HPUE maximum transmit power in downlink CA is not specific to DL CA with single UL transmission only, it also occurs to 2UL CA and EN-DC with 2-band or 3-band DL combinations where the HPUE MSD for the self DL band(s) or the 3</w:t>
      </w:r>
      <w:r w:rsidR="0082350C" w:rsidRPr="0082350C">
        <w:rPr>
          <w:rFonts w:ascii="Arial" w:hAnsi="Arial" w:cs="Arial"/>
          <w:i/>
          <w:iCs/>
          <w:sz w:val="20"/>
          <w:szCs w:val="20"/>
          <w:vertAlign w:val="superscript"/>
        </w:rPr>
        <w:t>rd</w:t>
      </w:r>
      <w:r w:rsidR="0082350C" w:rsidRPr="0082350C">
        <w:rPr>
          <w:rFonts w:ascii="Arial" w:hAnsi="Arial" w:cs="Arial"/>
          <w:i/>
          <w:iCs/>
          <w:sz w:val="20"/>
          <w:szCs w:val="20"/>
        </w:rPr>
        <w:t xml:space="preserve"> DL band has not been specified.</w:t>
      </w:r>
      <w:r w:rsidRPr="0082350C">
        <w:rPr>
          <w:rFonts w:ascii="Arial" w:hAnsi="Arial" w:cs="Arial"/>
          <w:i/>
          <w:iCs/>
          <w:sz w:val="20"/>
          <w:szCs w:val="20"/>
        </w:rPr>
        <w:t xml:space="preserve">  </w:t>
      </w:r>
      <w:r w:rsidR="004F0199" w:rsidRPr="0082350C">
        <w:rPr>
          <w:rFonts w:ascii="Arial" w:hAnsi="Arial" w:cs="Arial"/>
          <w:i/>
          <w:iCs/>
          <w:sz w:val="20"/>
          <w:szCs w:val="20"/>
        </w:rPr>
        <w:t xml:space="preserve">   </w:t>
      </w:r>
      <w:r w:rsidR="007121B5" w:rsidRPr="0082350C">
        <w:rPr>
          <w:rFonts w:ascii="Arial" w:hAnsi="Arial" w:cs="Arial"/>
          <w:i/>
          <w:iCs/>
          <w:sz w:val="20"/>
          <w:szCs w:val="20"/>
        </w:rPr>
        <w:t xml:space="preserve">  </w:t>
      </w:r>
    </w:p>
    <w:p w14:paraId="7BF07688" w14:textId="77777777" w:rsidR="00C92E30" w:rsidRDefault="00C92E30" w:rsidP="00C92E30">
      <w:pPr>
        <w:jc w:val="both"/>
        <w:rPr>
          <w:rFonts w:ascii="Arial" w:hAnsi="Arial" w:cs="Arial"/>
          <w:sz w:val="20"/>
          <w:szCs w:val="20"/>
        </w:rPr>
      </w:pPr>
    </w:p>
    <w:p w14:paraId="27C9E74C" w14:textId="2D581CB7" w:rsidR="0082350C" w:rsidRDefault="0082350C" w:rsidP="0082350C">
      <w:pPr>
        <w:spacing w:after="120"/>
        <w:jc w:val="both"/>
        <w:rPr>
          <w:rFonts w:ascii="Arial" w:hAnsi="Arial" w:cs="Arial"/>
          <w:sz w:val="20"/>
          <w:szCs w:val="20"/>
        </w:rPr>
      </w:pPr>
      <w:r w:rsidRPr="0082350C">
        <w:rPr>
          <w:rFonts w:ascii="Arial" w:hAnsi="Arial" w:cs="Arial"/>
          <w:b/>
          <w:bCs/>
          <w:i/>
          <w:iCs/>
          <w:sz w:val="20"/>
          <w:szCs w:val="20"/>
        </w:rPr>
        <w:t xml:space="preserve">Observation </w:t>
      </w:r>
      <w:r>
        <w:rPr>
          <w:rFonts w:ascii="Arial" w:hAnsi="Arial" w:cs="Arial"/>
          <w:b/>
          <w:bCs/>
          <w:i/>
          <w:iCs/>
          <w:sz w:val="20"/>
          <w:szCs w:val="20"/>
        </w:rPr>
        <w:t>2</w:t>
      </w:r>
      <w:r w:rsidRPr="0082350C">
        <w:rPr>
          <w:rFonts w:ascii="Arial" w:hAnsi="Arial" w:cs="Arial"/>
          <w:i/>
          <w:iCs/>
          <w:sz w:val="20"/>
          <w:szCs w:val="20"/>
        </w:rPr>
        <w:t>: For any 2-band UL combination, technically PC2 should already be supported as each of the UL bands should at least support PC3.</w:t>
      </w:r>
    </w:p>
    <w:p w14:paraId="28C9844F" w14:textId="2B5CF258" w:rsidR="00C92E30" w:rsidRDefault="00C92E30" w:rsidP="00C92E30">
      <w:pPr>
        <w:jc w:val="both"/>
        <w:rPr>
          <w:rFonts w:ascii="Arial" w:hAnsi="Arial" w:cs="Arial"/>
          <w:sz w:val="20"/>
          <w:szCs w:val="20"/>
        </w:rPr>
      </w:pPr>
      <w:r>
        <w:rPr>
          <w:rFonts w:ascii="Arial" w:hAnsi="Arial" w:cs="Arial"/>
          <w:sz w:val="20"/>
          <w:szCs w:val="20"/>
        </w:rPr>
        <w:t xml:space="preserve"> </w:t>
      </w:r>
    </w:p>
    <w:p w14:paraId="6DB00A28" w14:textId="5B352782" w:rsidR="0082350C" w:rsidRDefault="0082350C" w:rsidP="00C92E30">
      <w:pPr>
        <w:spacing w:after="120"/>
        <w:jc w:val="both"/>
        <w:rPr>
          <w:rFonts w:ascii="Arial" w:hAnsi="Arial" w:cs="Arial"/>
          <w:sz w:val="20"/>
          <w:szCs w:val="20"/>
        </w:rPr>
      </w:pPr>
      <w:r w:rsidRPr="0082350C">
        <w:rPr>
          <w:rFonts w:ascii="Arial" w:hAnsi="Arial" w:cs="Arial"/>
          <w:b/>
          <w:bCs/>
          <w:i/>
          <w:iCs/>
          <w:sz w:val="20"/>
          <w:szCs w:val="20"/>
        </w:rPr>
        <w:t xml:space="preserve">Observation </w:t>
      </w:r>
      <w:r>
        <w:rPr>
          <w:rFonts w:ascii="Arial" w:hAnsi="Arial" w:cs="Arial"/>
          <w:b/>
          <w:bCs/>
          <w:i/>
          <w:iCs/>
          <w:sz w:val="20"/>
          <w:szCs w:val="20"/>
        </w:rPr>
        <w:t>3</w:t>
      </w:r>
      <w:r w:rsidRPr="0082350C">
        <w:rPr>
          <w:rFonts w:ascii="Arial" w:hAnsi="Arial" w:cs="Arial"/>
          <w:i/>
          <w:iCs/>
          <w:sz w:val="20"/>
          <w:szCs w:val="20"/>
        </w:rPr>
        <w:t>: The reason why PC2 is not introduced for those 2-band UL combinations is mainly due to that the PC2 MSD has not been specified which is mandated in the current HPUE CA/DC framework.</w:t>
      </w:r>
    </w:p>
    <w:p w14:paraId="4CC23C0C" w14:textId="77777777" w:rsidR="0082350C" w:rsidRDefault="0082350C" w:rsidP="0082350C">
      <w:pPr>
        <w:jc w:val="both"/>
        <w:rPr>
          <w:rFonts w:ascii="Arial" w:hAnsi="Arial" w:cs="Arial"/>
          <w:sz w:val="20"/>
          <w:szCs w:val="20"/>
        </w:rPr>
      </w:pPr>
    </w:p>
    <w:p w14:paraId="55E59879" w14:textId="4BB94A88" w:rsidR="00C92E30" w:rsidRDefault="0082350C" w:rsidP="00C92E30">
      <w:pPr>
        <w:spacing w:after="120"/>
        <w:jc w:val="both"/>
        <w:rPr>
          <w:rFonts w:ascii="Arial" w:hAnsi="Arial" w:cs="Arial"/>
          <w:sz w:val="20"/>
          <w:szCs w:val="20"/>
        </w:rPr>
      </w:pPr>
      <w:r>
        <w:rPr>
          <w:rFonts w:ascii="Arial" w:hAnsi="Arial" w:cs="Arial"/>
          <w:sz w:val="20"/>
          <w:szCs w:val="20"/>
        </w:rPr>
        <w:lastRenderedPageBreak/>
        <w:t xml:space="preserve">Since in </w:t>
      </w:r>
      <w:r w:rsidR="00D826EC">
        <w:rPr>
          <w:rFonts w:ascii="Arial" w:hAnsi="Arial" w:cs="Arial"/>
          <w:sz w:val="20"/>
          <w:szCs w:val="20"/>
        </w:rPr>
        <w:t xml:space="preserve">the current </w:t>
      </w:r>
      <w:r w:rsidR="00793A35" w:rsidRPr="00793A35">
        <w:rPr>
          <w:rFonts w:ascii="Arial" w:hAnsi="Arial" w:cs="Arial"/>
          <w:sz w:val="20"/>
          <w:szCs w:val="20"/>
        </w:rPr>
        <w:t xml:space="preserve">Rel-19 </w:t>
      </w:r>
      <w:r w:rsidR="00793A35">
        <w:rPr>
          <w:rFonts w:ascii="Arial" w:hAnsi="Arial" w:cs="Arial"/>
          <w:sz w:val="20"/>
          <w:szCs w:val="20"/>
        </w:rPr>
        <w:t>“</w:t>
      </w:r>
      <w:r w:rsidR="00793A35" w:rsidRPr="00793A35">
        <w:rPr>
          <w:rFonts w:ascii="Arial" w:hAnsi="Arial" w:cs="Arial"/>
          <w:sz w:val="20"/>
          <w:szCs w:val="20"/>
        </w:rPr>
        <w:t>UE RF enhancements for NR FR1/FR2 and EN-DC, Phase 4”</w:t>
      </w:r>
      <w:r>
        <w:rPr>
          <w:rFonts w:ascii="Arial" w:hAnsi="Arial" w:cs="Arial"/>
          <w:sz w:val="20"/>
          <w:szCs w:val="20"/>
        </w:rPr>
        <w:t xml:space="preserve"> </w:t>
      </w:r>
      <w:r w:rsidR="00793A35">
        <w:rPr>
          <w:rFonts w:ascii="Arial" w:hAnsi="Arial" w:cs="Arial"/>
          <w:sz w:val="20"/>
          <w:szCs w:val="20"/>
        </w:rPr>
        <w:t xml:space="preserve">work item </w:t>
      </w:r>
      <w:r>
        <w:rPr>
          <w:rFonts w:ascii="Arial" w:hAnsi="Arial" w:cs="Arial"/>
          <w:sz w:val="20"/>
          <w:szCs w:val="20"/>
        </w:rPr>
        <w:t>[</w:t>
      </w:r>
      <w:r w:rsidR="00D826EC">
        <w:rPr>
          <w:rFonts w:ascii="Arial" w:hAnsi="Arial" w:cs="Arial"/>
          <w:sz w:val="20"/>
          <w:szCs w:val="20"/>
        </w:rPr>
        <w:t>2</w:t>
      </w:r>
      <w:r>
        <w:rPr>
          <w:rFonts w:ascii="Arial" w:hAnsi="Arial" w:cs="Arial"/>
          <w:sz w:val="20"/>
          <w:szCs w:val="20"/>
        </w:rPr>
        <w:t>]</w:t>
      </w:r>
      <w:r w:rsidR="00793A35">
        <w:rPr>
          <w:rFonts w:ascii="Arial" w:hAnsi="Arial" w:cs="Arial"/>
          <w:sz w:val="20"/>
          <w:szCs w:val="20"/>
        </w:rPr>
        <w:t xml:space="preserve">, there is </w:t>
      </w:r>
      <w:r w:rsidR="00793A35" w:rsidRPr="00793A35">
        <w:rPr>
          <w:rFonts w:ascii="Arial" w:hAnsi="Arial" w:cs="Arial"/>
          <w:sz w:val="20"/>
          <w:szCs w:val="20"/>
        </w:rPr>
        <w:t>an on-going discussion on the MSD rules for HPUE</w:t>
      </w:r>
      <w:r w:rsidR="00793A35">
        <w:rPr>
          <w:rFonts w:ascii="Arial" w:hAnsi="Arial" w:cs="Arial"/>
          <w:sz w:val="20"/>
          <w:szCs w:val="20"/>
        </w:rPr>
        <w:t xml:space="preserve"> </w:t>
      </w:r>
      <w:r>
        <w:rPr>
          <w:rFonts w:ascii="Arial" w:hAnsi="Arial" w:cs="Arial"/>
          <w:sz w:val="20"/>
          <w:szCs w:val="20"/>
        </w:rPr>
        <w:t xml:space="preserve">under the objective of </w:t>
      </w:r>
      <w:r w:rsidR="00793A35">
        <w:rPr>
          <w:rFonts w:ascii="Arial" w:hAnsi="Arial" w:cs="Arial"/>
          <w:sz w:val="20"/>
          <w:szCs w:val="20"/>
        </w:rPr>
        <w:t>“</w:t>
      </w:r>
      <w:r w:rsidR="00793A35" w:rsidRPr="00793A35">
        <w:rPr>
          <w:rFonts w:ascii="Arial" w:hAnsi="Arial" w:cs="Arial"/>
          <w:sz w:val="20"/>
          <w:szCs w:val="20"/>
        </w:rPr>
        <w:t>HPUE for NR uplink (UL) CA in FR1 and EN-DC with NR FR1 bands</w:t>
      </w:r>
      <w:r w:rsidR="00793A35">
        <w:rPr>
          <w:rFonts w:ascii="Arial" w:hAnsi="Arial" w:cs="Arial"/>
          <w:sz w:val="20"/>
          <w:szCs w:val="20"/>
        </w:rPr>
        <w:t>”</w:t>
      </w:r>
      <w:r w:rsidR="00464047">
        <w:rPr>
          <w:rFonts w:ascii="Arial" w:hAnsi="Arial" w:cs="Arial"/>
          <w:sz w:val="20"/>
          <w:szCs w:val="20"/>
        </w:rPr>
        <w:t xml:space="preserve"> which </w:t>
      </w:r>
      <w:r w:rsidR="004D6C21">
        <w:rPr>
          <w:rFonts w:ascii="Arial" w:hAnsi="Arial" w:cs="Arial"/>
          <w:sz w:val="20"/>
          <w:szCs w:val="20"/>
        </w:rPr>
        <w:t xml:space="preserve">should </w:t>
      </w:r>
      <w:r w:rsidR="00464047">
        <w:rPr>
          <w:rFonts w:ascii="Arial" w:hAnsi="Arial" w:cs="Arial"/>
          <w:sz w:val="20"/>
          <w:szCs w:val="20"/>
        </w:rPr>
        <w:t>also cover the RAN task solution,</w:t>
      </w:r>
      <w:r w:rsidR="00D826EC">
        <w:rPr>
          <w:rFonts w:ascii="Arial" w:hAnsi="Arial" w:cs="Arial"/>
          <w:sz w:val="20"/>
          <w:szCs w:val="20"/>
        </w:rPr>
        <w:t xml:space="preserve"> in our view</w:t>
      </w:r>
      <w:r w:rsidR="00464047" w:rsidRPr="00464047">
        <w:rPr>
          <w:rFonts w:ascii="Arial" w:hAnsi="Arial" w:cs="Arial"/>
          <w:sz w:val="20"/>
          <w:szCs w:val="20"/>
        </w:rPr>
        <w:t xml:space="preserve">, it </w:t>
      </w:r>
      <w:r w:rsidR="00D826EC">
        <w:rPr>
          <w:rFonts w:ascii="Arial" w:hAnsi="Arial" w:cs="Arial"/>
          <w:sz w:val="20"/>
          <w:szCs w:val="20"/>
        </w:rPr>
        <w:t>would</w:t>
      </w:r>
      <w:r w:rsidR="00464047" w:rsidRPr="00464047">
        <w:rPr>
          <w:rFonts w:ascii="Arial" w:hAnsi="Arial" w:cs="Arial"/>
          <w:sz w:val="20"/>
          <w:szCs w:val="20"/>
        </w:rPr>
        <w:t xml:space="preserve"> be </w:t>
      </w:r>
      <w:r w:rsidR="004D6C21">
        <w:rPr>
          <w:rFonts w:ascii="Arial" w:hAnsi="Arial" w:cs="Arial"/>
          <w:sz w:val="20"/>
          <w:szCs w:val="20"/>
        </w:rPr>
        <w:t>more effective</w:t>
      </w:r>
      <w:r w:rsidR="004D6C21" w:rsidRPr="00464047">
        <w:rPr>
          <w:rFonts w:ascii="Arial" w:hAnsi="Arial" w:cs="Arial"/>
          <w:sz w:val="20"/>
          <w:szCs w:val="20"/>
        </w:rPr>
        <w:t xml:space="preserve"> </w:t>
      </w:r>
      <w:r w:rsidR="00464047" w:rsidRPr="00464047">
        <w:rPr>
          <w:rFonts w:ascii="Arial" w:hAnsi="Arial" w:cs="Arial"/>
          <w:sz w:val="20"/>
          <w:szCs w:val="20"/>
        </w:rPr>
        <w:t>to merge th</w:t>
      </w:r>
      <w:r w:rsidR="004D6C21">
        <w:rPr>
          <w:rFonts w:ascii="Arial" w:hAnsi="Arial" w:cs="Arial"/>
          <w:sz w:val="20"/>
          <w:szCs w:val="20"/>
        </w:rPr>
        <w:t>e</w:t>
      </w:r>
      <w:r w:rsidR="00464047" w:rsidRPr="00464047">
        <w:rPr>
          <w:rFonts w:ascii="Arial" w:hAnsi="Arial" w:cs="Arial"/>
          <w:sz w:val="20"/>
          <w:szCs w:val="20"/>
        </w:rPr>
        <w:t xml:space="preserve"> RAN task discussions with </w:t>
      </w:r>
      <w:r w:rsidR="00D826EC">
        <w:rPr>
          <w:rFonts w:ascii="Arial" w:hAnsi="Arial" w:cs="Arial"/>
          <w:sz w:val="20"/>
          <w:szCs w:val="20"/>
        </w:rPr>
        <w:t xml:space="preserve">the </w:t>
      </w:r>
      <w:r w:rsidR="00464047" w:rsidRPr="00464047">
        <w:rPr>
          <w:rFonts w:ascii="Arial" w:hAnsi="Arial" w:cs="Arial"/>
          <w:sz w:val="20"/>
          <w:szCs w:val="20"/>
        </w:rPr>
        <w:t>Rel-19 HPUE MSD rules</w:t>
      </w:r>
      <w:r w:rsidR="00464047">
        <w:rPr>
          <w:rFonts w:ascii="Arial" w:hAnsi="Arial" w:cs="Arial"/>
          <w:sz w:val="20"/>
          <w:szCs w:val="20"/>
        </w:rPr>
        <w:t xml:space="preserve"> discussions</w:t>
      </w:r>
      <w:r w:rsidR="00D826EC">
        <w:rPr>
          <w:rFonts w:ascii="Arial" w:hAnsi="Arial" w:cs="Arial"/>
          <w:sz w:val="20"/>
          <w:szCs w:val="20"/>
        </w:rPr>
        <w:t xml:space="preserve"> </w:t>
      </w:r>
      <w:r w:rsidR="004D6C21">
        <w:rPr>
          <w:rFonts w:ascii="Arial" w:hAnsi="Arial" w:cs="Arial"/>
          <w:sz w:val="20"/>
          <w:szCs w:val="20"/>
        </w:rPr>
        <w:t xml:space="preserve">and have a harmonized solution, or the decision made during the RAN task discussions could later be overturned by the conclusion of the HPUE MSD discussions. </w:t>
      </w:r>
    </w:p>
    <w:p w14:paraId="641748A0" w14:textId="77777777" w:rsidR="00C92E30" w:rsidRDefault="00C92E30" w:rsidP="00C92E30">
      <w:pPr>
        <w:jc w:val="both"/>
        <w:rPr>
          <w:rFonts w:ascii="Arial" w:hAnsi="Arial" w:cs="Arial"/>
          <w:sz w:val="20"/>
          <w:szCs w:val="20"/>
        </w:rPr>
      </w:pPr>
    </w:p>
    <w:p w14:paraId="6C4A06D4" w14:textId="02F8A6DF" w:rsidR="00C92E30" w:rsidRPr="008D1F7A" w:rsidRDefault="00C92E30" w:rsidP="00C92E30">
      <w:pPr>
        <w:spacing w:after="120"/>
        <w:jc w:val="both"/>
        <w:rPr>
          <w:rFonts w:ascii="Arial" w:hAnsi="Arial" w:cs="Arial"/>
          <w:i/>
          <w:iCs/>
          <w:sz w:val="20"/>
          <w:szCs w:val="20"/>
        </w:rPr>
      </w:pPr>
      <w:r w:rsidRPr="008D1F7A">
        <w:rPr>
          <w:rFonts w:ascii="Arial" w:hAnsi="Arial" w:cs="Arial"/>
          <w:b/>
          <w:bCs/>
          <w:i/>
          <w:iCs/>
          <w:sz w:val="20"/>
          <w:szCs w:val="20"/>
        </w:rPr>
        <w:t xml:space="preserve">Observation </w:t>
      </w:r>
      <w:r w:rsidR="00464047">
        <w:rPr>
          <w:rFonts w:ascii="Arial" w:hAnsi="Arial" w:cs="Arial"/>
          <w:b/>
          <w:bCs/>
          <w:i/>
          <w:iCs/>
          <w:sz w:val="20"/>
          <w:szCs w:val="20"/>
        </w:rPr>
        <w:t>4</w:t>
      </w:r>
      <w:r w:rsidRPr="008D1F7A">
        <w:rPr>
          <w:rFonts w:ascii="Arial" w:hAnsi="Arial" w:cs="Arial"/>
          <w:i/>
          <w:iCs/>
          <w:sz w:val="20"/>
          <w:szCs w:val="20"/>
        </w:rPr>
        <w:t xml:space="preserve">: </w:t>
      </w:r>
      <w:r w:rsidR="00464047">
        <w:rPr>
          <w:rFonts w:ascii="Arial" w:hAnsi="Arial" w:cs="Arial"/>
          <w:i/>
          <w:iCs/>
          <w:sz w:val="20"/>
          <w:szCs w:val="20"/>
        </w:rPr>
        <w:t xml:space="preserve">The </w:t>
      </w:r>
      <w:r w:rsidR="00564D68">
        <w:rPr>
          <w:rFonts w:ascii="Arial" w:hAnsi="Arial" w:cs="Arial"/>
          <w:i/>
          <w:iCs/>
          <w:sz w:val="20"/>
          <w:szCs w:val="20"/>
        </w:rPr>
        <w:t xml:space="preserve">on-going </w:t>
      </w:r>
      <w:r w:rsidR="00464047">
        <w:rPr>
          <w:rFonts w:ascii="Arial" w:hAnsi="Arial" w:cs="Arial"/>
          <w:i/>
          <w:iCs/>
          <w:sz w:val="20"/>
          <w:szCs w:val="20"/>
        </w:rPr>
        <w:t xml:space="preserve">Rel-19 HPUE MSD rules discussions </w:t>
      </w:r>
      <w:r w:rsidR="004D6C21">
        <w:rPr>
          <w:rFonts w:ascii="Arial" w:hAnsi="Arial" w:cs="Arial"/>
          <w:i/>
          <w:iCs/>
          <w:sz w:val="20"/>
          <w:szCs w:val="20"/>
        </w:rPr>
        <w:t>should</w:t>
      </w:r>
      <w:r w:rsidR="00464047">
        <w:rPr>
          <w:rFonts w:ascii="Arial" w:hAnsi="Arial" w:cs="Arial"/>
          <w:i/>
          <w:iCs/>
          <w:sz w:val="20"/>
          <w:szCs w:val="20"/>
        </w:rPr>
        <w:t xml:space="preserve"> also cover </w:t>
      </w:r>
      <w:r w:rsidR="004D6C21">
        <w:rPr>
          <w:rFonts w:ascii="Arial" w:hAnsi="Arial" w:cs="Arial"/>
          <w:i/>
          <w:iCs/>
          <w:sz w:val="20"/>
          <w:szCs w:val="20"/>
        </w:rPr>
        <w:t xml:space="preserve">the </w:t>
      </w:r>
      <w:r w:rsidR="00464047">
        <w:rPr>
          <w:rFonts w:ascii="Arial" w:hAnsi="Arial" w:cs="Arial"/>
          <w:i/>
          <w:iCs/>
          <w:sz w:val="20"/>
          <w:szCs w:val="20"/>
        </w:rPr>
        <w:t>RAN task solution</w:t>
      </w:r>
      <w:r w:rsidR="00564D68">
        <w:rPr>
          <w:rFonts w:ascii="Arial" w:hAnsi="Arial" w:cs="Arial"/>
          <w:i/>
          <w:iCs/>
          <w:sz w:val="20"/>
          <w:szCs w:val="20"/>
        </w:rPr>
        <w:t>.</w:t>
      </w:r>
      <w:r w:rsidRPr="008D1F7A">
        <w:rPr>
          <w:rFonts w:ascii="Arial" w:hAnsi="Arial" w:cs="Arial"/>
          <w:i/>
          <w:iCs/>
          <w:sz w:val="20"/>
          <w:szCs w:val="20"/>
        </w:rPr>
        <w:t xml:space="preserve">    </w:t>
      </w:r>
    </w:p>
    <w:p w14:paraId="7E5CD04C" w14:textId="77777777" w:rsidR="00564D68" w:rsidRPr="004D6C21" w:rsidRDefault="00564D68" w:rsidP="004D6C21">
      <w:pPr>
        <w:jc w:val="both"/>
        <w:rPr>
          <w:rFonts w:ascii="Arial" w:hAnsi="Arial" w:cs="Arial"/>
          <w:bCs/>
          <w:sz w:val="20"/>
          <w:szCs w:val="20"/>
        </w:rPr>
      </w:pPr>
    </w:p>
    <w:p w14:paraId="00BC4A98" w14:textId="75A0F32A" w:rsidR="004D6C21" w:rsidRDefault="004D6C21" w:rsidP="00C92E30">
      <w:pPr>
        <w:spacing w:after="120"/>
        <w:jc w:val="both"/>
        <w:rPr>
          <w:rFonts w:ascii="Arial" w:hAnsi="Arial" w:cs="Arial"/>
          <w:b/>
          <w:i/>
          <w:iCs/>
          <w:sz w:val="20"/>
          <w:szCs w:val="20"/>
        </w:rPr>
      </w:pPr>
      <w:r w:rsidRPr="008D1F7A">
        <w:rPr>
          <w:rFonts w:ascii="Arial" w:hAnsi="Arial" w:cs="Arial"/>
          <w:b/>
          <w:bCs/>
          <w:i/>
          <w:iCs/>
          <w:sz w:val="20"/>
          <w:szCs w:val="20"/>
        </w:rPr>
        <w:t xml:space="preserve">Observation </w:t>
      </w:r>
      <w:r>
        <w:rPr>
          <w:rFonts w:ascii="Arial" w:hAnsi="Arial" w:cs="Arial"/>
          <w:b/>
          <w:bCs/>
          <w:i/>
          <w:iCs/>
          <w:sz w:val="20"/>
          <w:szCs w:val="20"/>
        </w:rPr>
        <w:t>5</w:t>
      </w:r>
      <w:r w:rsidRPr="008D1F7A">
        <w:rPr>
          <w:rFonts w:ascii="Arial" w:hAnsi="Arial" w:cs="Arial"/>
          <w:i/>
          <w:iCs/>
          <w:sz w:val="20"/>
          <w:szCs w:val="20"/>
        </w:rPr>
        <w:t xml:space="preserve">: </w:t>
      </w:r>
      <w:r>
        <w:rPr>
          <w:rFonts w:ascii="Arial" w:hAnsi="Arial" w:cs="Arial"/>
          <w:i/>
          <w:iCs/>
          <w:sz w:val="20"/>
          <w:szCs w:val="20"/>
        </w:rPr>
        <w:t xml:space="preserve">The </w:t>
      </w:r>
      <w:r w:rsidRPr="004D6C21">
        <w:rPr>
          <w:rFonts w:ascii="Arial" w:hAnsi="Arial" w:cs="Arial"/>
          <w:i/>
          <w:iCs/>
          <w:sz w:val="20"/>
          <w:szCs w:val="20"/>
        </w:rPr>
        <w:t xml:space="preserve">decision made </w:t>
      </w:r>
      <w:r w:rsidR="006E67E9">
        <w:rPr>
          <w:rFonts w:ascii="Arial" w:hAnsi="Arial" w:cs="Arial"/>
          <w:i/>
          <w:iCs/>
          <w:sz w:val="20"/>
          <w:szCs w:val="20"/>
        </w:rPr>
        <w:t>in</w:t>
      </w:r>
      <w:r w:rsidRPr="004D6C21">
        <w:rPr>
          <w:rFonts w:ascii="Arial" w:hAnsi="Arial" w:cs="Arial"/>
          <w:i/>
          <w:iCs/>
          <w:sz w:val="20"/>
          <w:szCs w:val="20"/>
        </w:rPr>
        <w:t xml:space="preserve"> the RAN task discussions could later be overturned by the conclusion of the HPUE MSD discussions</w:t>
      </w:r>
      <w:r w:rsidR="006E67E9">
        <w:rPr>
          <w:rFonts w:ascii="Arial" w:hAnsi="Arial" w:cs="Arial"/>
          <w:i/>
          <w:iCs/>
          <w:sz w:val="20"/>
          <w:szCs w:val="20"/>
        </w:rPr>
        <w:t xml:space="preserve"> if the same issue is not discussed together.</w:t>
      </w:r>
      <w:r>
        <w:rPr>
          <w:rFonts w:ascii="Arial" w:hAnsi="Arial" w:cs="Arial"/>
          <w:i/>
          <w:iCs/>
          <w:sz w:val="20"/>
          <w:szCs w:val="20"/>
        </w:rPr>
        <w:t xml:space="preserve"> </w:t>
      </w:r>
    </w:p>
    <w:p w14:paraId="7EF41F7C" w14:textId="77777777" w:rsidR="004D6C21" w:rsidRPr="004D6C21" w:rsidRDefault="004D6C21" w:rsidP="004D6C21">
      <w:pPr>
        <w:jc w:val="both"/>
        <w:rPr>
          <w:rFonts w:ascii="Arial" w:hAnsi="Arial" w:cs="Arial"/>
          <w:bCs/>
          <w:sz w:val="20"/>
          <w:szCs w:val="20"/>
        </w:rPr>
      </w:pPr>
    </w:p>
    <w:p w14:paraId="2B2FA335" w14:textId="3A9D9635" w:rsidR="003E3380" w:rsidRPr="006E67E9" w:rsidRDefault="00DA20B4" w:rsidP="006E67E9">
      <w:pPr>
        <w:spacing w:after="120"/>
        <w:jc w:val="both"/>
        <w:rPr>
          <w:rFonts w:ascii="Arial" w:hAnsi="Arial" w:cs="Arial"/>
          <w:bCs/>
          <w:i/>
          <w:iCs/>
          <w:sz w:val="20"/>
          <w:szCs w:val="20"/>
        </w:rPr>
      </w:pPr>
      <w:r w:rsidRPr="00DA20B4">
        <w:rPr>
          <w:rFonts w:ascii="Arial" w:hAnsi="Arial" w:cs="Arial"/>
          <w:b/>
          <w:i/>
          <w:iCs/>
          <w:sz w:val="20"/>
          <w:szCs w:val="20"/>
        </w:rPr>
        <w:t>Proposal</w:t>
      </w:r>
      <w:r w:rsidRPr="00DA20B4">
        <w:rPr>
          <w:rFonts w:ascii="Arial" w:hAnsi="Arial" w:cs="Arial"/>
          <w:bCs/>
          <w:i/>
          <w:iCs/>
          <w:sz w:val="20"/>
          <w:szCs w:val="20"/>
        </w:rPr>
        <w:t xml:space="preserve">: </w:t>
      </w:r>
      <w:r w:rsidR="00564D68" w:rsidRPr="00564D68">
        <w:rPr>
          <w:rFonts w:ascii="Arial" w:hAnsi="Arial" w:cs="Arial"/>
          <w:bCs/>
          <w:i/>
          <w:iCs/>
          <w:sz w:val="20"/>
          <w:szCs w:val="20"/>
        </w:rPr>
        <w:t xml:space="preserve">Merge the RAN task discussions with the ongoing Rel-19 HPUE MSD rules discussions and seek for a </w:t>
      </w:r>
      <w:r w:rsidR="004D6C21">
        <w:rPr>
          <w:rFonts w:ascii="Arial" w:hAnsi="Arial" w:cs="Arial"/>
          <w:bCs/>
          <w:i/>
          <w:iCs/>
          <w:sz w:val="20"/>
          <w:szCs w:val="20"/>
        </w:rPr>
        <w:t>harmonized</w:t>
      </w:r>
      <w:r w:rsidR="00564D68" w:rsidRPr="00564D68">
        <w:rPr>
          <w:rFonts w:ascii="Arial" w:hAnsi="Arial" w:cs="Arial"/>
          <w:bCs/>
          <w:i/>
          <w:iCs/>
          <w:sz w:val="20"/>
          <w:szCs w:val="20"/>
        </w:rPr>
        <w:t xml:space="preserve"> solution.</w:t>
      </w: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0022024C" w:rsidR="006D7B72" w:rsidRPr="00DA20B4" w:rsidRDefault="00EE4809" w:rsidP="00C358C6">
      <w:pPr>
        <w:spacing w:after="120"/>
        <w:jc w:val="both"/>
        <w:rPr>
          <w:rFonts w:ascii="Arial" w:hAnsi="Arial" w:cs="Arial"/>
          <w:bCs/>
          <w:sz w:val="20"/>
          <w:szCs w:val="20"/>
        </w:rPr>
      </w:pPr>
      <w:r>
        <w:rPr>
          <w:rFonts w:ascii="Arial" w:hAnsi="Arial" w:cs="Arial"/>
          <w:sz w:val="20"/>
          <w:szCs w:val="20"/>
        </w:rPr>
        <w:t xml:space="preserve">In this contribution, we share our view that the concerned issue of the RAN task is </w:t>
      </w:r>
      <w:r w:rsidRPr="00D62134">
        <w:rPr>
          <w:rFonts w:ascii="Arial" w:hAnsi="Arial" w:cs="Arial"/>
          <w:sz w:val="20"/>
          <w:szCs w:val="20"/>
        </w:rPr>
        <w:t>not specific to DL CA with single UL transmission only</w:t>
      </w:r>
      <w:r>
        <w:rPr>
          <w:rFonts w:ascii="Arial" w:hAnsi="Arial" w:cs="Arial"/>
          <w:sz w:val="20"/>
          <w:szCs w:val="20"/>
        </w:rPr>
        <w:t xml:space="preserve">, </w:t>
      </w:r>
      <w:r w:rsidRPr="00564D68">
        <w:rPr>
          <w:rFonts w:ascii="Arial" w:hAnsi="Arial" w:cs="Arial"/>
          <w:sz w:val="20"/>
          <w:szCs w:val="20"/>
        </w:rPr>
        <w:t>it also occurs to 2UL CA and EN-DC with 2-band or 3-band DL combinations where the HPUE MSD for the self DL band(s) or the 3</w:t>
      </w:r>
      <w:r w:rsidRPr="00564D68">
        <w:rPr>
          <w:rFonts w:ascii="Arial" w:hAnsi="Arial" w:cs="Arial"/>
          <w:sz w:val="20"/>
          <w:szCs w:val="20"/>
          <w:vertAlign w:val="superscript"/>
        </w:rPr>
        <w:t>rd</w:t>
      </w:r>
      <w:r w:rsidRPr="00564D68">
        <w:rPr>
          <w:rFonts w:ascii="Arial" w:hAnsi="Arial" w:cs="Arial"/>
          <w:sz w:val="20"/>
          <w:szCs w:val="20"/>
        </w:rPr>
        <w:t xml:space="preserve"> DL band has not been specified.</w:t>
      </w:r>
      <w:r>
        <w:rPr>
          <w:rFonts w:ascii="Arial" w:hAnsi="Arial" w:cs="Arial"/>
          <w:sz w:val="20"/>
          <w:szCs w:val="20"/>
        </w:rPr>
        <w:t xml:space="preserve"> Since in the current Rel-19 UE RF enhancement work item [2], there is an ongoing HPUE MSD rules discussion which covers the same issue for both single UL and dual UL transmissions, we propose to merge the RAN task discussions </w:t>
      </w:r>
      <w:r w:rsidRPr="00570A32">
        <w:rPr>
          <w:rFonts w:ascii="Arial" w:hAnsi="Arial" w:cs="Arial"/>
          <w:sz w:val="20"/>
          <w:szCs w:val="20"/>
        </w:rPr>
        <w:t xml:space="preserve">with the ongoing Rel-19 HPUE MSD rules discussions </w:t>
      </w:r>
      <w:r>
        <w:rPr>
          <w:rFonts w:ascii="Arial" w:hAnsi="Arial" w:cs="Arial"/>
          <w:sz w:val="20"/>
          <w:szCs w:val="20"/>
        </w:rPr>
        <w:t>to</w:t>
      </w:r>
      <w:r w:rsidRPr="00570A32">
        <w:rPr>
          <w:rFonts w:ascii="Arial" w:hAnsi="Arial" w:cs="Arial"/>
          <w:sz w:val="20"/>
          <w:szCs w:val="20"/>
        </w:rPr>
        <w:t xml:space="preserve"> seek for a </w:t>
      </w:r>
      <w:r>
        <w:rPr>
          <w:rFonts w:ascii="Arial" w:hAnsi="Arial" w:cs="Arial"/>
          <w:sz w:val="20"/>
          <w:szCs w:val="20"/>
        </w:rPr>
        <w:t>harmonized</w:t>
      </w:r>
      <w:r w:rsidRPr="00570A32">
        <w:rPr>
          <w:rFonts w:ascii="Arial" w:hAnsi="Arial" w:cs="Arial"/>
          <w:sz w:val="20"/>
          <w:szCs w:val="20"/>
        </w:rPr>
        <w:t xml:space="preserve"> solution.</w:t>
      </w:r>
    </w:p>
    <w:p w14:paraId="284501E7" w14:textId="77777777" w:rsidR="00DB0BC8" w:rsidRDefault="00DB0BC8" w:rsidP="00DB0BC8">
      <w:pPr>
        <w:jc w:val="both"/>
        <w:rPr>
          <w:rFonts w:ascii="Arial" w:hAnsi="Arial" w:cs="Arial"/>
          <w:sz w:val="20"/>
          <w:szCs w:val="20"/>
          <w:lang w:val="en-GB"/>
        </w:rPr>
      </w:pPr>
    </w:p>
    <w:p w14:paraId="297B9342" w14:textId="77777777" w:rsidR="00EE4809" w:rsidRPr="0082350C" w:rsidRDefault="00EE4809" w:rsidP="00EE4809">
      <w:pPr>
        <w:spacing w:after="120"/>
        <w:jc w:val="both"/>
        <w:rPr>
          <w:rFonts w:ascii="Arial" w:hAnsi="Arial" w:cs="Arial"/>
          <w:i/>
          <w:iCs/>
          <w:sz w:val="20"/>
          <w:szCs w:val="20"/>
        </w:rPr>
      </w:pPr>
      <w:r w:rsidRPr="0082350C">
        <w:rPr>
          <w:rFonts w:ascii="Arial" w:hAnsi="Arial" w:cs="Arial"/>
          <w:b/>
          <w:bCs/>
          <w:i/>
          <w:iCs/>
          <w:sz w:val="20"/>
          <w:szCs w:val="20"/>
        </w:rPr>
        <w:t>Observation 1</w:t>
      </w:r>
      <w:r w:rsidRPr="0082350C">
        <w:rPr>
          <w:rFonts w:ascii="Arial" w:hAnsi="Arial" w:cs="Arial"/>
          <w:i/>
          <w:iCs/>
          <w:sz w:val="20"/>
          <w:szCs w:val="20"/>
        </w:rPr>
        <w:t>: The issue which triggered RAN to task RAN4 to investigate a solution to enable HPUE maximum transmit power in downlink CA is not specific to DL CA with single UL transmission only, it also occurs to 2UL CA and EN-DC with 2-band or 3-band DL combinations where the HPUE MSD for the self DL band(s) or the 3</w:t>
      </w:r>
      <w:r w:rsidRPr="0082350C">
        <w:rPr>
          <w:rFonts w:ascii="Arial" w:hAnsi="Arial" w:cs="Arial"/>
          <w:i/>
          <w:iCs/>
          <w:sz w:val="20"/>
          <w:szCs w:val="20"/>
          <w:vertAlign w:val="superscript"/>
        </w:rPr>
        <w:t>rd</w:t>
      </w:r>
      <w:r w:rsidRPr="0082350C">
        <w:rPr>
          <w:rFonts w:ascii="Arial" w:hAnsi="Arial" w:cs="Arial"/>
          <w:i/>
          <w:iCs/>
          <w:sz w:val="20"/>
          <w:szCs w:val="20"/>
        </w:rPr>
        <w:t xml:space="preserve"> DL band has not been specified.       </w:t>
      </w:r>
    </w:p>
    <w:p w14:paraId="04CD18C2" w14:textId="77777777" w:rsidR="00EE4809" w:rsidRDefault="00EE4809" w:rsidP="00EE4809">
      <w:pPr>
        <w:jc w:val="both"/>
        <w:rPr>
          <w:rFonts w:ascii="Arial" w:hAnsi="Arial" w:cs="Arial"/>
          <w:sz w:val="20"/>
          <w:szCs w:val="20"/>
        </w:rPr>
      </w:pPr>
    </w:p>
    <w:p w14:paraId="4B3B6C6B" w14:textId="77777777" w:rsidR="00EE4809" w:rsidRDefault="00EE4809" w:rsidP="00EE4809">
      <w:pPr>
        <w:spacing w:after="120"/>
        <w:jc w:val="both"/>
        <w:rPr>
          <w:rFonts w:ascii="Arial" w:hAnsi="Arial" w:cs="Arial"/>
          <w:sz w:val="20"/>
          <w:szCs w:val="20"/>
        </w:rPr>
      </w:pPr>
      <w:r w:rsidRPr="0082350C">
        <w:rPr>
          <w:rFonts w:ascii="Arial" w:hAnsi="Arial" w:cs="Arial"/>
          <w:b/>
          <w:bCs/>
          <w:i/>
          <w:iCs/>
          <w:sz w:val="20"/>
          <w:szCs w:val="20"/>
        </w:rPr>
        <w:t xml:space="preserve">Observation </w:t>
      </w:r>
      <w:r>
        <w:rPr>
          <w:rFonts w:ascii="Arial" w:hAnsi="Arial" w:cs="Arial"/>
          <w:b/>
          <w:bCs/>
          <w:i/>
          <w:iCs/>
          <w:sz w:val="20"/>
          <w:szCs w:val="20"/>
        </w:rPr>
        <w:t>2</w:t>
      </w:r>
      <w:r w:rsidRPr="0082350C">
        <w:rPr>
          <w:rFonts w:ascii="Arial" w:hAnsi="Arial" w:cs="Arial"/>
          <w:i/>
          <w:iCs/>
          <w:sz w:val="20"/>
          <w:szCs w:val="20"/>
        </w:rPr>
        <w:t>: For any 2-band UL combination, technically PC2 should already be supported as each of the UL bands should at least support PC3.</w:t>
      </w:r>
    </w:p>
    <w:p w14:paraId="41BB2993" w14:textId="77777777" w:rsidR="00EE4809" w:rsidRDefault="00EE4809" w:rsidP="00EE4809">
      <w:pPr>
        <w:jc w:val="both"/>
        <w:rPr>
          <w:rFonts w:ascii="Arial" w:hAnsi="Arial" w:cs="Arial"/>
          <w:sz w:val="20"/>
          <w:szCs w:val="20"/>
        </w:rPr>
      </w:pPr>
      <w:r>
        <w:rPr>
          <w:rFonts w:ascii="Arial" w:hAnsi="Arial" w:cs="Arial"/>
          <w:sz w:val="20"/>
          <w:szCs w:val="20"/>
        </w:rPr>
        <w:t xml:space="preserve"> </w:t>
      </w:r>
    </w:p>
    <w:p w14:paraId="2BB3BA6C" w14:textId="4436CB09" w:rsidR="009F28AE" w:rsidRDefault="00EE4809" w:rsidP="00EE4809">
      <w:pPr>
        <w:spacing w:after="120"/>
        <w:jc w:val="both"/>
        <w:rPr>
          <w:rFonts w:ascii="Arial" w:hAnsi="Arial" w:cs="Arial"/>
          <w:i/>
          <w:iCs/>
          <w:sz w:val="20"/>
          <w:szCs w:val="20"/>
        </w:rPr>
      </w:pPr>
      <w:r w:rsidRPr="0082350C">
        <w:rPr>
          <w:rFonts w:ascii="Arial" w:hAnsi="Arial" w:cs="Arial"/>
          <w:b/>
          <w:bCs/>
          <w:i/>
          <w:iCs/>
          <w:sz w:val="20"/>
          <w:szCs w:val="20"/>
        </w:rPr>
        <w:t xml:space="preserve">Observation </w:t>
      </w:r>
      <w:r>
        <w:rPr>
          <w:rFonts w:ascii="Arial" w:hAnsi="Arial" w:cs="Arial"/>
          <w:b/>
          <w:bCs/>
          <w:i/>
          <w:iCs/>
          <w:sz w:val="20"/>
          <w:szCs w:val="20"/>
        </w:rPr>
        <w:t>3</w:t>
      </w:r>
      <w:r w:rsidRPr="0082350C">
        <w:rPr>
          <w:rFonts w:ascii="Arial" w:hAnsi="Arial" w:cs="Arial"/>
          <w:i/>
          <w:iCs/>
          <w:sz w:val="20"/>
          <w:szCs w:val="20"/>
        </w:rPr>
        <w:t>: The reason why PC2 is not introduced for those 2-band UL combinations is mainly due to that the PC2 MSD has not been specified which is mandated in the current HPUE CA/DC framework.</w:t>
      </w:r>
    </w:p>
    <w:p w14:paraId="6A763538" w14:textId="77777777" w:rsidR="009F28AE" w:rsidRPr="009F28AE" w:rsidRDefault="009F28AE" w:rsidP="009F28AE">
      <w:pPr>
        <w:jc w:val="both"/>
        <w:rPr>
          <w:rFonts w:ascii="Arial" w:hAnsi="Arial" w:cs="Arial"/>
          <w:sz w:val="20"/>
          <w:szCs w:val="20"/>
        </w:rPr>
      </w:pPr>
    </w:p>
    <w:p w14:paraId="1089347B" w14:textId="77777777" w:rsidR="00EE4809" w:rsidRPr="008D1F7A" w:rsidRDefault="00EE4809" w:rsidP="00EE4809">
      <w:pPr>
        <w:spacing w:after="120"/>
        <w:jc w:val="both"/>
        <w:rPr>
          <w:rFonts w:ascii="Arial" w:hAnsi="Arial" w:cs="Arial"/>
          <w:i/>
          <w:iCs/>
          <w:sz w:val="20"/>
          <w:szCs w:val="20"/>
        </w:rPr>
      </w:pPr>
      <w:r w:rsidRPr="008D1F7A">
        <w:rPr>
          <w:rFonts w:ascii="Arial" w:hAnsi="Arial" w:cs="Arial"/>
          <w:b/>
          <w:bCs/>
          <w:i/>
          <w:iCs/>
          <w:sz w:val="20"/>
          <w:szCs w:val="20"/>
        </w:rPr>
        <w:t xml:space="preserve">Observation </w:t>
      </w:r>
      <w:r>
        <w:rPr>
          <w:rFonts w:ascii="Arial" w:hAnsi="Arial" w:cs="Arial"/>
          <w:b/>
          <w:bCs/>
          <w:i/>
          <w:iCs/>
          <w:sz w:val="20"/>
          <w:szCs w:val="20"/>
        </w:rPr>
        <w:t>4</w:t>
      </w:r>
      <w:r w:rsidRPr="008D1F7A">
        <w:rPr>
          <w:rFonts w:ascii="Arial" w:hAnsi="Arial" w:cs="Arial"/>
          <w:i/>
          <w:iCs/>
          <w:sz w:val="20"/>
          <w:szCs w:val="20"/>
        </w:rPr>
        <w:t xml:space="preserve">: </w:t>
      </w:r>
      <w:r>
        <w:rPr>
          <w:rFonts w:ascii="Arial" w:hAnsi="Arial" w:cs="Arial"/>
          <w:i/>
          <w:iCs/>
          <w:sz w:val="20"/>
          <w:szCs w:val="20"/>
        </w:rPr>
        <w:t>The on-going Rel-19 HPUE MSD rules discussions should also cover the RAN task solution.</w:t>
      </w:r>
      <w:r w:rsidRPr="008D1F7A">
        <w:rPr>
          <w:rFonts w:ascii="Arial" w:hAnsi="Arial" w:cs="Arial"/>
          <w:i/>
          <w:iCs/>
          <w:sz w:val="20"/>
          <w:szCs w:val="20"/>
        </w:rPr>
        <w:t xml:space="preserve">    </w:t>
      </w:r>
    </w:p>
    <w:p w14:paraId="7AAF1AE0" w14:textId="77777777" w:rsidR="00EE4809" w:rsidRPr="004D6C21" w:rsidRDefault="00EE4809" w:rsidP="00EE4809">
      <w:pPr>
        <w:jc w:val="both"/>
        <w:rPr>
          <w:rFonts w:ascii="Arial" w:hAnsi="Arial" w:cs="Arial"/>
          <w:bCs/>
          <w:sz w:val="20"/>
          <w:szCs w:val="20"/>
        </w:rPr>
      </w:pPr>
    </w:p>
    <w:p w14:paraId="2AA6F0CF" w14:textId="77777777" w:rsidR="00EE4809" w:rsidRDefault="00EE4809" w:rsidP="00EE4809">
      <w:pPr>
        <w:spacing w:after="120"/>
        <w:jc w:val="both"/>
        <w:rPr>
          <w:rFonts w:ascii="Arial" w:hAnsi="Arial" w:cs="Arial"/>
          <w:b/>
          <w:i/>
          <w:iCs/>
          <w:sz w:val="20"/>
          <w:szCs w:val="20"/>
        </w:rPr>
      </w:pPr>
      <w:r w:rsidRPr="008D1F7A">
        <w:rPr>
          <w:rFonts w:ascii="Arial" w:hAnsi="Arial" w:cs="Arial"/>
          <w:b/>
          <w:bCs/>
          <w:i/>
          <w:iCs/>
          <w:sz w:val="20"/>
          <w:szCs w:val="20"/>
        </w:rPr>
        <w:t xml:space="preserve">Observation </w:t>
      </w:r>
      <w:r>
        <w:rPr>
          <w:rFonts w:ascii="Arial" w:hAnsi="Arial" w:cs="Arial"/>
          <w:b/>
          <w:bCs/>
          <w:i/>
          <w:iCs/>
          <w:sz w:val="20"/>
          <w:szCs w:val="20"/>
        </w:rPr>
        <w:t>5</w:t>
      </w:r>
      <w:r w:rsidRPr="008D1F7A">
        <w:rPr>
          <w:rFonts w:ascii="Arial" w:hAnsi="Arial" w:cs="Arial"/>
          <w:i/>
          <w:iCs/>
          <w:sz w:val="20"/>
          <w:szCs w:val="20"/>
        </w:rPr>
        <w:t xml:space="preserve">: </w:t>
      </w:r>
      <w:r>
        <w:rPr>
          <w:rFonts w:ascii="Arial" w:hAnsi="Arial" w:cs="Arial"/>
          <w:i/>
          <w:iCs/>
          <w:sz w:val="20"/>
          <w:szCs w:val="20"/>
        </w:rPr>
        <w:t xml:space="preserve">The </w:t>
      </w:r>
      <w:r w:rsidRPr="004D6C21">
        <w:rPr>
          <w:rFonts w:ascii="Arial" w:hAnsi="Arial" w:cs="Arial"/>
          <w:i/>
          <w:iCs/>
          <w:sz w:val="20"/>
          <w:szCs w:val="20"/>
        </w:rPr>
        <w:t xml:space="preserve">decision made </w:t>
      </w:r>
      <w:r>
        <w:rPr>
          <w:rFonts w:ascii="Arial" w:hAnsi="Arial" w:cs="Arial"/>
          <w:i/>
          <w:iCs/>
          <w:sz w:val="20"/>
          <w:szCs w:val="20"/>
        </w:rPr>
        <w:t>in</w:t>
      </w:r>
      <w:r w:rsidRPr="004D6C21">
        <w:rPr>
          <w:rFonts w:ascii="Arial" w:hAnsi="Arial" w:cs="Arial"/>
          <w:i/>
          <w:iCs/>
          <w:sz w:val="20"/>
          <w:szCs w:val="20"/>
        </w:rPr>
        <w:t xml:space="preserve"> the RAN task discussions could later be overturned by the conclusion of the HPUE MSD discussions</w:t>
      </w:r>
      <w:r>
        <w:rPr>
          <w:rFonts w:ascii="Arial" w:hAnsi="Arial" w:cs="Arial"/>
          <w:i/>
          <w:iCs/>
          <w:sz w:val="20"/>
          <w:szCs w:val="20"/>
        </w:rPr>
        <w:t xml:space="preserve"> if the same issue is not discussed together. </w:t>
      </w:r>
    </w:p>
    <w:p w14:paraId="617106F2" w14:textId="77777777" w:rsidR="00EE4809" w:rsidRPr="004D6C21" w:rsidRDefault="00EE4809" w:rsidP="00EE4809">
      <w:pPr>
        <w:jc w:val="both"/>
        <w:rPr>
          <w:rFonts w:ascii="Arial" w:hAnsi="Arial" w:cs="Arial"/>
          <w:bCs/>
          <w:sz w:val="20"/>
          <w:szCs w:val="20"/>
        </w:rPr>
      </w:pPr>
    </w:p>
    <w:p w14:paraId="5C03E6E7" w14:textId="48245246" w:rsidR="00C57E50" w:rsidRPr="00564D68" w:rsidRDefault="00EE4809" w:rsidP="00EE4809">
      <w:pPr>
        <w:spacing w:after="120"/>
        <w:jc w:val="both"/>
        <w:rPr>
          <w:rFonts w:ascii="Arial" w:hAnsi="Arial" w:cs="Arial"/>
          <w:i/>
          <w:iCs/>
          <w:sz w:val="20"/>
          <w:szCs w:val="20"/>
        </w:rPr>
      </w:pPr>
      <w:r w:rsidRPr="00DA20B4">
        <w:rPr>
          <w:rFonts w:ascii="Arial" w:hAnsi="Arial" w:cs="Arial"/>
          <w:b/>
          <w:i/>
          <w:iCs/>
          <w:sz w:val="20"/>
          <w:szCs w:val="20"/>
        </w:rPr>
        <w:t>Proposal</w:t>
      </w:r>
      <w:r w:rsidRPr="00DA20B4">
        <w:rPr>
          <w:rFonts w:ascii="Arial" w:hAnsi="Arial" w:cs="Arial"/>
          <w:bCs/>
          <w:i/>
          <w:iCs/>
          <w:sz w:val="20"/>
          <w:szCs w:val="20"/>
        </w:rPr>
        <w:t xml:space="preserve">: </w:t>
      </w:r>
      <w:r w:rsidRPr="00564D68">
        <w:rPr>
          <w:rFonts w:ascii="Arial" w:hAnsi="Arial" w:cs="Arial"/>
          <w:bCs/>
          <w:i/>
          <w:iCs/>
          <w:sz w:val="20"/>
          <w:szCs w:val="20"/>
        </w:rPr>
        <w:t xml:space="preserve">Merge the RAN task discussions with the ongoing Rel-19 HPUE MSD rules discussions and seek for a </w:t>
      </w:r>
      <w:r>
        <w:rPr>
          <w:rFonts w:ascii="Arial" w:hAnsi="Arial" w:cs="Arial"/>
          <w:bCs/>
          <w:i/>
          <w:iCs/>
          <w:sz w:val="20"/>
          <w:szCs w:val="20"/>
        </w:rPr>
        <w:t>harmonized</w:t>
      </w:r>
      <w:r w:rsidRPr="00564D68">
        <w:rPr>
          <w:rFonts w:ascii="Arial" w:hAnsi="Arial" w:cs="Arial"/>
          <w:bCs/>
          <w:i/>
          <w:iCs/>
          <w:sz w:val="20"/>
          <w:szCs w:val="20"/>
        </w:rPr>
        <w:t xml:space="preserve"> solution.</w:t>
      </w:r>
    </w:p>
    <w:p w14:paraId="5D2DDC34" w14:textId="3E79C522" w:rsidR="005E69AE" w:rsidRDefault="00987E57" w:rsidP="005E69AE">
      <w:pPr>
        <w:pStyle w:val="Heading1"/>
      </w:pPr>
      <w:r>
        <w:t>4</w:t>
      </w:r>
      <w:r w:rsidR="005E69AE">
        <w:tab/>
        <w:t>Reference</w:t>
      </w:r>
      <w:r w:rsidR="00D81C1D">
        <w:t>s</w:t>
      </w:r>
    </w:p>
    <w:bookmarkEnd w:id="0"/>
    <w:p w14:paraId="4A11169E" w14:textId="77777777" w:rsidR="000206DB" w:rsidRDefault="000206DB" w:rsidP="000206DB">
      <w:pPr>
        <w:pStyle w:val="EX"/>
        <w:numPr>
          <w:ilvl w:val="0"/>
          <w:numId w:val="0"/>
        </w:numPr>
        <w:jc w:val="both"/>
        <w:rPr>
          <w:rFonts w:ascii="Arial" w:hAnsi="Arial" w:cs="Arial"/>
        </w:rPr>
      </w:pPr>
    </w:p>
    <w:p w14:paraId="6B45D8A2" w14:textId="77888F66" w:rsidR="00C57E50" w:rsidRDefault="003E29F3" w:rsidP="009F28AE">
      <w:pPr>
        <w:pStyle w:val="EX"/>
        <w:spacing w:after="180"/>
        <w:ind w:left="374" w:hanging="374"/>
        <w:jc w:val="both"/>
        <w:rPr>
          <w:rFonts w:ascii="Arial" w:hAnsi="Arial" w:cs="Arial"/>
          <w:bCs/>
          <w:sz w:val="20"/>
          <w:szCs w:val="20"/>
        </w:rPr>
      </w:pPr>
      <w:r w:rsidRPr="003E29F3">
        <w:rPr>
          <w:rFonts w:ascii="Arial" w:hAnsi="Arial" w:cs="Arial"/>
          <w:bCs/>
          <w:sz w:val="20"/>
          <w:szCs w:val="20"/>
        </w:rPr>
        <w:t>RP-24</w:t>
      </w:r>
      <w:r w:rsidR="009F28AE">
        <w:rPr>
          <w:rFonts w:ascii="Arial" w:hAnsi="Arial" w:cs="Arial"/>
          <w:bCs/>
          <w:sz w:val="20"/>
          <w:szCs w:val="20"/>
        </w:rPr>
        <w:t>16</w:t>
      </w:r>
      <w:r w:rsidR="009E67D2">
        <w:rPr>
          <w:rFonts w:ascii="Arial" w:hAnsi="Arial" w:cs="Arial"/>
          <w:bCs/>
          <w:sz w:val="20"/>
          <w:szCs w:val="20"/>
        </w:rPr>
        <w:t>87</w:t>
      </w:r>
      <w:r w:rsidR="00B9016C" w:rsidRPr="008B4249">
        <w:rPr>
          <w:rFonts w:ascii="Arial" w:hAnsi="Arial" w:cs="Arial"/>
          <w:bCs/>
          <w:sz w:val="20"/>
          <w:szCs w:val="20"/>
        </w:rPr>
        <w:t xml:space="preserve"> </w:t>
      </w:r>
      <w:r w:rsidR="00B9016C">
        <w:rPr>
          <w:rFonts w:ascii="Arial" w:hAnsi="Arial" w:cs="Arial"/>
          <w:bCs/>
          <w:sz w:val="20"/>
          <w:szCs w:val="20"/>
        </w:rPr>
        <w:t>“</w:t>
      </w:r>
      <w:r w:rsidR="009F28AE" w:rsidRPr="009F28AE">
        <w:rPr>
          <w:rFonts w:ascii="Arial" w:hAnsi="Arial" w:cs="Arial"/>
          <w:bCs/>
          <w:sz w:val="20"/>
          <w:szCs w:val="20"/>
        </w:rPr>
        <w:t>Moderator's summary for offline discussion on CA Power Class Support</w:t>
      </w:r>
      <w:r w:rsidR="00B9016C">
        <w:rPr>
          <w:rFonts w:ascii="Arial" w:hAnsi="Arial" w:cs="Arial"/>
          <w:bCs/>
          <w:sz w:val="20"/>
          <w:szCs w:val="20"/>
        </w:rPr>
        <w:t>”</w:t>
      </w:r>
      <w:r w:rsidR="00B9016C" w:rsidRPr="008B4249">
        <w:rPr>
          <w:rFonts w:ascii="Arial" w:hAnsi="Arial" w:cs="Arial"/>
          <w:bCs/>
          <w:sz w:val="20"/>
          <w:szCs w:val="20"/>
        </w:rPr>
        <w:t xml:space="preserve">, </w:t>
      </w:r>
      <w:r w:rsidR="009F28AE">
        <w:rPr>
          <w:rFonts w:ascii="Arial" w:hAnsi="Arial" w:cs="Arial"/>
          <w:bCs/>
          <w:sz w:val="20"/>
          <w:szCs w:val="20"/>
        </w:rPr>
        <w:t>Moderator (AT&amp;T)</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w:t>
      </w:r>
      <w:r w:rsidR="009F28AE">
        <w:rPr>
          <w:rFonts w:ascii="Arial" w:hAnsi="Arial" w:cs="Arial"/>
          <w:bCs/>
          <w:sz w:val="20"/>
          <w:szCs w:val="20"/>
        </w:rPr>
        <w:t>4</w:t>
      </w:r>
      <w:r w:rsidR="00B9016C" w:rsidRPr="008B4249">
        <w:rPr>
          <w:rFonts w:ascii="Arial" w:hAnsi="Arial" w:cs="Arial"/>
          <w:bCs/>
          <w:sz w:val="20"/>
          <w:szCs w:val="20"/>
        </w:rPr>
        <w:t xml:space="preserve">, </w:t>
      </w:r>
      <w:r w:rsidR="009F28AE">
        <w:rPr>
          <w:rFonts w:ascii="Arial" w:hAnsi="Arial" w:cs="Arial"/>
          <w:bCs/>
          <w:sz w:val="20"/>
          <w:szCs w:val="20"/>
        </w:rPr>
        <w:t>Shanghai</w:t>
      </w:r>
      <w:r w:rsidR="00B9016C">
        <w:rPr>
          <w:rFonts w:ascii="Arial" w:hAnsi="Arial" w:cs="Arial"/>
          <w:bCs/>
          <w:sz w:val="20"/>
          <w:szCs w:val="20"/>
        </w:rPr>
        <w:t xml:space="preserve">, </w:t>
      </w:r>
      <w:r w:rsidR="009F28AE">
        <w:rPr>
          <w:rFonts w:ascii="Arial" w:hAnsi="Arial" w:cs="Arial"/>
          <w:bCs/>
          <w:sz w:val="20"/>
          <w:szCs w:val="20"/>
        </w:rPr>
        <w:t>China</w:t>
      </w:r>
      <w:r w:rsidR="00B9016C" w:rsidRPr="008B4249">
        <w:rPr>
          <w:rFonts w:ascii="Arial" w:hAnsi="Arial" w:cs="Arial"/>
          <w:bCs/>
          <w:sz w:val="20"/>
          <w:szCs w:val="20"/>
        </w:rPr>
        <w:t xml:space="preserve">, </w:t>
      </w:r>
      <w:r w:rsidR="009F28AE">
        <w:rPr>
          <w:rFonts w:ascii="Arial" w:hAnsi="Arial" w:cs="Arial"/>
          <w:bCs/>
          <w:sz w:val="20"/>
          <w:szCs w:val="20"/>
        </w:rPr>
        <w:t>June</w:t>
      </w:r>
      <w:r w:rsidR="00B9016C" w:rsidRPr="008B4249">
        <w:rPr>
          <w:rFonts w:ascii="Arial" w:hAnsi="Arial" w:cs="Arial"/>
          <w:bCs/>
          <w:sz w:val="20"/>
          <w:szCs w:val="20"/>
        </w:rPr>
        <w:t xml:space="preserve"> </w:t>
      </w:r>
      <w:r w:rsidR="00112B6A">
        <w:rPr>
          <w:rFonts w:ascii="Arial" w:hAnsi="Arial" w:cs="Arial"/>
          <w:bCs/>
          <w:sz w:val="20"/>
          <w:szCs w:val="20"/>
        </w:rPr>
        <w:t>1</w:t>
      </w:r>
      <w:r w:rsidR="009F28AE">
        <w:rPr>
          <w:rFonts w:ascii="Arial" w:hAnsi="Arial" w:cs="Arial"/>
          <w:bCs/>
          <w:sz w:val="20"/>
          <w:szCs w:val="20"/>
        </w:rPr>
        <w:t>7</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B9016C">
        <w:rPr>
          <w:rFonts w:ascii="Arial" w:hAnsi="Arial" w:cs="Arial"/>
          <w:bCs/>
          <w:sz w:val="20"/>
          <w:szCs w:val="20"/>
        </w:rPr>
        <w:t>2</w:t>
      </w:r>
      <w:r w:rsidR="009F28AE">
        <w:rPr>
          <w:rFonts w:ascii="Arial" w:hAnsi="Arial" w:cs="Arial"/>
          <w:bCs/>
          <w:sz w:val="20"/>
          <w:szCs w:val="20"/>
        </w:rPr>
        <w:t>0</w:t>
      </w:r>
      <w:r w:rsidR="009F28AE">
        <w:rPr>
          <w:rFonts w:ascii="Arial" w:hAnsi="Arial" w:cs="Arial"/>
          <w:bCs/>
          <w:sz w:val="20"/>
          <w:szCs w:val="20"/>
          <w:vertAlign w:val="superscript"/>
        </w:rPr>
        <w:t>th</w:t>
      </w:r>
      <w:r w:rsidR="00B9016C" w:rsidRPr="008B4249">
        <w:rPr>
          <w:rFonts w:ascii="Arial" w:hAnsi="Arial" w:cs="Arial"/>
          <w:bCs/>
          <w:sz w:val="20"/>
          <w:szCs w:val="20"/>
        </w:rPr>
        <w:t>, 202</w:t>
      </w:r>
      <w:r w:rsidR="00112B6A">
        <w:rPr>
          <w:rFonts w:ascii="Arial" w:hAnsi="Arial" w:cs="Arial"/>
          <w:bCs/>
          <w:sz w:val="20"/>
          <w:szCs w:val="20"/>
        </w:rPr>
        <w:t>4</w:t>
      </w:r>
    </w:p>
    <w:p w14:paraId="620B7459" w14:textId="7EB9F43A" w:rsidR="004C260B" w:rsidRPr="009F28AE" w:rsidRDefault="004C260B" w:rsidP="009F28AE">
      <w:pPr>
        <w:pStyle w:val="EX"/>
        <w:spacing w:after="180"/>
        <w:ind w:left="374" w:hanging="374"/>
        <w:jc w:val="both"/>
        <w:rPr>
          <w:rFonts w:ascii="Arial" w:hAnsi="Arial" w:cs="Arial"/>
          <w:bCs/>
          <w:sz w:val="20"/>
          <w:szCs w:val="20"/>
        </w:rPr>
      </w:pPr>
      <w:r w:rsidRPr="004C260B">
        <w:rPr>
          <w:rFonts w:ascii="Arial" w:hAnsi="Arial" w:cs="Arial"/>
          <w:bCs/>
          <w:sz w:val="20"/>
          <w:szCs w:val="20"/>
        </w:rPr>
        <w:t>RP-240828 “New WID: UE RF enhancements for NR FR1/FR2 and EN-DC, Phase 4”, RAN4 Chair (Huawei), 3GPP TSG-RAN Meeting #103, Maastricht, Netherlands, March 18</w:t>
      </w:r>
      <w:r w:rsidRPr="004C260B">
        <w:rPr>
          <w:rFonts w:ascii="Arial" w:hAnsi="Arial" w:cs="Arial"/>
          <w:bCs/>
          <w:sz w:val="20"/>
          <w:szCs w:val="20"/>
          <w:vertAlign w:val="superscript"/>
        </w:rPr>
        <w:t>th</w:t>
      </w:r>
      <w:r w:rsidRPr="004C260B">
        <w:rPr>
          <w:rFonts w:ascii="Arial" w:hAnsi="Arial" w:cs="Arial"/>
          <w:bCs/>
          <w:sz w:val="20"/>
          <w:szCs w:val="20"/>
        </w:rPr>
        <w:t xml:space="preserve"> – 21</w:t>
      </w:r>
      <w:r w:rsidRPr="004C260B">
        <w:rPr>
          <w:rFonts w:ascii="Arial" w:hAnsi="Arial" w:cs="Arial"/>
          <w:bCs/>
          <w:sz w:val="20"/>
          <w:szCs w:val="20"/>
          <w:vertAlign w:val="superscript"/>
        </w:rPr>
        <w:t>st</w:t>
      </w:r>
      <w:r w:rsidRPr="004C260B">
        <w:rPr>
          <w:rFonts w:ascii="Arial" w:hAnsi="Arial" w:cs="Arial"/>
          <w:bCs/>
          <w:sz w:val="20"/>
          <w:szCs w:val="20"/>
        </w:rPr>
        <w:t>, 2024</w:t>
      </w:r>
    </w:p>
    <w:sectPr w:rsidR="004C260B" w:rsidRPr="009F28AE" w:rsidSect="00D975F5">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590C8A" w14:textId="77777777" w:rsidR="00D71BBA" w:rsidRDefault="00D71BBA">
      <w:r>
        <w:separator/>
      </w:r>
    </w:p>
  </w:endnote>
  <w:endnote w:type="continuationSeparator" w:id="0">
    <w:p w14:paraId="48E86557" w14:textId="77777777" w:rsidR="00D71BBA" w:rsidRDefault="00D7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298DC0" w14:textId="77777777" w:rsidR="00D71BBA" w:rsidRDefault="00D71BBA">
      <w:r>
        <w:separator/>
      </w:r>
    </w:p>
  </w:footnote>
  <w:footnote w:type="continuationSeparator" w:id="0">
    <w:p w14:paraId="625B419A" w14:textId="77777777" w:rsidR="00D71BBA" w:rsidRDefault="00D71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1"/>
  </w:num>
  <w:num w:numId="5" w16cid:durableId="977950936">
    <w:abstractNumId w:val="3"/>
  </w:num>
  <w:num w:numId="6" w16cid:durableId="1850876431">
    <w:abstractNumId w:val="3"/>
  </w:num>
  <w:num w:numId="7" w16cid:durableId="428896142">
    <w:abstractNumId w:val="16"/>
  </w:num>
  <w:num w:numId="8" w16cid:durableId="2080327107">
    <w:abstractNumId w:val="6"/>
  </w:num>
  <w:num w:numId="9" w16cid:durableId="459036515">
    <w:abstractNumId w:val="17"/>
  </w:num>
  <w:num w:numId="10" w16cid:durableId="892421984">
    <w:abstractNumId w:val="7"/>
  </w:num>
  <w:num w:numId="11" w16cid:durableId="973826835">
    <w:abstractNumId w:val="8"/>
  </w:num>
  <w:num w:numId="12" w16cid:durableId="48696969">
    <w:abstractNumId w:val="25"/>
  </w:num>
  <w:num w:numId="13" w16cid:durableId="1621182100">
    <w:abstractNumId w:val="11"/>
  </w:num>
  <w:num w:numId="14" w16cid:durableId="681855791">
    <w:abstractNumId w:val="12"/>
  </w:num>
  <w:num w:numId="15" w16cid:durableId="1387412062">
    <w:abstractNumId w:val="18"/>
  </w:num>
  <w:num w:numId="16" w16cid:durableId="1707214678">
    <w:abstractNumId w:val="26"/>
  </w:num>
  <w:num w:numId="17" w16cid:durableId="1228883719">
    <w:abstractNumId w:val="15"/>
  </w:num>
  <w:num w:numId="18" w16cid:durableId="1736001611">
    <w:abstractNumId w:val="10"/>
  </w:num>
  <w:num w:numId="19" w16cid:durableId="1708026189">
    <w:abstractNumId w:val="24"/>
  </w:num>
  <w:num w:numId="20" w16cid:durableId="2134398882">
    <w:abstractNumId w:val="14"/>
  </w:num>
  <w:num w:numId="21" w16cid:durableId="1707292931">
    <w:abstractNumId w:val="13"/>
  </w:num>
  <w:num w:numId="22" w16cid:durableId="1872840210">
    <w:abstractNumId w:val="5"/>
  </w:num>
  <w:num w:numId="23" w16cid:durableId="988828275">
    <w:abstractNumId w:val="19"/>
  </w:num>
  <w:num w:numId="24" w16cid:durableId="639112823">
    <w:abstractNumId w:val="23"/>
  </w:num>
  <w:num w:numId="25" w16cid:durableId="1758358505">
    <w:abstractNumId w:val="4"/>
  </w:num>
  <w:num w:numId="26" w16cid:durableId="2108961271">
    <w:abstractNumId w:val="27"/>
  </w:num>
  <w:num w:numId="27" w16cid:durableId="1853451127">
    <w:abstractNumId w:val="22"/>
  </w:num>
  <w:num w:numId="28" w16cid:durableId="719016014">
    <w:abstractNumId w:val="20"/>
  </w:num>
  <w:num w:numId="29" w16cid:durableId="44761965">
    <w:abstractNumId w:val="9"/>
  </w:num>
  <w:num w:numId="30" w16cid:durableId="750783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328E"/>
    <w:rsid w:val="00013EE4"/>
    <w:rsid w:val="00014468"/>
    <w:rsid w:val="0001503B"/>
    <w:rsid w:val="00016134"/>
    <w:rsid w:val="0001757D"/>
    <w:rsid w:val="000206DB"/>
    <w:rsid w:val="00020EA3"/>
    <w:rsid w:val="0002182B"/>
    <w:rsid w:val="0002328A"/>
    <w:rsid w:val="00023B9C"/>
    <w:rsid w:val="00024434"/>
    <w:rsid w:val="0002498B"/>
    <w:rsid w:val="00033397"/>
    <w:rsid w:val="00034BFA"/>
    <w:rsid w:val="000357CB"/>
    <w:rsid w:val="00035A90"/>
    <w:rsid w:val="000369F4"/>
    <w:rsid w:val="00037817"/>
    <w:rsid w:val="00040095"/>
    <w:rsid w:val="00040A8C"/>
    <w:rsid w:val="00040B9B"/>
    <w:rsid w:val="00041F2A"/>
    <w:rsid w:val="00042309"/>
    <w:rsid w:val="00042B4B"/>
    <w:rsid w:val="00042D32"/>
    <w:rsid w:val="000446B1"/>
    <w:rsid w:val="00044DE2"/>
    <w:rsid w:val="000453B8"/>
    <w:rsid w:val="00047271"/>
    <w:rsid w:val="00047F47"/>
    <w:rsid w:val="00050FF1"/>
    <w:rsid w:val="00051834"/>
    <w:rsid w:val="000521A4"/>
    <w:rsid w:val="000526D6"/>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035B"/>
    <w:rsid w:val="0007513F"/>
    <w:rsid w:val="00076DD0"/>
    <w:rsid w:val="00080512"/>
    <w:rsid w:val="00080638"/>
    <w:rsid w:val="0008297C"/>
    <w:rsid w:val="00084525"/>
    <w:rsid w:val="00084A90"/>
    <w:rsid w:val="00087378"/>
    <w:rsid w:val="000935D0"/>
    <w:rsid w:val="000940F1"/>
    <w:rsid w:val="00094B0E"/>
    <w:rsid w:val="00095EA8"/>
    <w:rsid w:val="000A0829"/>
    <w:rsid w:val="000A0A4F"/>
    <w:rsid w:val="000A0C3B"/>
    <w:rsid w:val="000A150F"/>
    <w:rsid w:val="000A365D"/>
    <w:rsid w:val="000A4202"/>
    <w:rsid w:val="000A4877"/>
    <w:rsid w:val="000A608C"/>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429E"/>
    <w:rsid w:val="000D50E3"/>
    <w:rsid w:val="000D58AB"/>
    <w:rsid w:val="000D6A52"/>
    <w:rsid w:val="000D6C55"/>
    <w:rsid w:val="000D7301"/>
    <w:rsid w:val="000E162D"/>
    <w:rsid w:val="000E1A37"/>
    <w:rsid w:val="000E1CAF"/>
    <w:rsid w:val="000E2238"/>
    <w:rsid w:val="000E4B1E"/>
    <w:rsid w:val="000E4EA5"/>
    <w:rsid w:val="000E5476"/>
    <w:rsid w:val="000E61C4"/>
    <w:rsid w:val="000E6339"/>
    <w:rsid w:val="000E6A30"/>
    <w:rsid w:val="000E751D"/>
    <w:rsid w:val="000F42FB"/>
    <w:rsid w:val="000F5EA9"/>
    <w:rsid w:val="00101242"/>
    <w:rsid w:val="00102958"/>
    <w:rsid w:val="001041BB"/>
    <w:rsid w:val="0010474C"/>
    <w:rsid w:val="00104BC6"/>
    <w:rsid w:val="00106392"/>
    <w:rsid w:val="00106A77"/>
    <w:rsid w:val="001104F4"/>
    <w:rsid w:val="00110A8D"/>
    <w:rsid w:val="00111EDD"/>
    <w:rsid w:val="00112B6A"/>
    <w:rsid w:val="001137B2"/>
    <w:rsid w:val="00113A07"/>
    <w:rsid w:val="001140B8"/>
    <w:rsid w:val="00114E2C"/>
    <w:rsid w:val="00120C7E"/>
    <w:rsid w:val="00121103"/>
    <w:rsid w:val="00122D29"/>
    <w:rsid w:val="00126615"/>
    <w:rsid w:val="00133525"/>
    <w:rsid w:val="00133FFF"/>
    <w:rsid w:val="00137EE2"/>
    <w:rsid w:val="00141326"/>
    <w:rsid w:val="00142C17"/>
    <w:rsid w:val="00143126"/>
    <w:rsid w:val="001441A8"/>
    <w:rsid w:val="00144D61"/>
    <w:rsid w:val="00146540"/>
    <w:rsid w:val="00146BF3"/>
    <w:rsid w:val="0014707B"/>
    <w:rsid w:val="001476E2"/>
    <w:rsid w:val="001500E5"/>
    <w:rsid w:val="001507CE"/>
    <w:rsid w:val="00150FB2"/>
    <w:rsid w:val="001553DE"/>
    <w:rsid w:val="00160A04"/>
    <w:rsid w:val="00162B22"/>
    <w:rsid w:val="00162BD3"/>
    <w:rsid w:val="001655BB"/>
    <w:rsid w:val="0016611C"/>
    <w:rsid w:val="00166B5C"/>
    <w:rsid w:val="00166F82"/>
    <w:rsid w:val="00170679"/>
    <w:rsid w:val="00171090"/>
    <w:rsid w:val="00171900"/>
    <w:rsid w:val="0017381F"/>
    <w:rsid w:val="0017591E"/>
    <w:rsid w:val="00175D32"/>
    <w:rsid w:val="00176183"/>
    <w:rsid w:val="0018025B"/>
    <w:rsid w:val="00181118"/>
    <w:rsid w:val="001815E8"/>
    <w:rsid w:val="001825F0"/>
    <w:rsid w:val="00183720"/>
    <w:rsid w:val="001841B1"/>
    <w:rsid w:val="00184AB9"/>
    <w:rsid w:val="0018540A"/>
    <w:rsid w:val="001856D4"/>
    <w:rsid w:val="00185E52"/>
    <w:rsid w:val="001938B6"/>
    <w:rsid w:val="00195133"/>
    <w:rsid w:val="00197470"/>
    <w:rsid w:val="00197E77"/>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C65A6"/>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3295"/>
    <w:rsid w:val="002135C0"/>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504F0"/>
    <w:rsid w:val="00253BD5"/>
    <w:rsid w:val="00256995"/>
    <w:rsid w:val="00257410"/>
    <w:rsid w:val="002608DE"/>
    <w:rsid w:val="00261B7C"/>
    <w:rsid w:val="002627B4"/>
    <w:rsid w:val="002637C2"/>
    <w:rsid w:val="0026424E"/>
    <w:rsid w:val="00266DC0"/>
    <w:rsid w:val="002675F0"/>
    <w:rsid w:val="00271B31"/>
    <w:rsid w:val="002726BC"/>
    <w:rsid w:val="00273AF6"/>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40F"/>
    <w:rsid w:val="002A07F2"/>
    <w:rsid w:val="002A195A"/>
    <w:rsid w:val="002A2A03"/>
    <w:rsid w:val="002A3EB1"/>
    <w:rsid w:val="002A51BE"/>
    <w:rsid w:val="002A5F8F"/>
    <w:rsid w:val="002A6542"/>
    <w:rsid w:val="002A760E"/>
    <w:rsid w:val="002A797D"/>
    <w:rsid w:val="002B05B9"/>
    <w:rsid w:val="002B0805"/>
    <w:rsid w:val="002B0DFD"/>
    <w:rsid w:val="002B11CC"/>
    <w:rsid w:val="002B183B"/>
    <w:rsid w:val="002B194A"/>
    <w:rsid w:val="002B1B99"/>
    <w:rsid w:val="002B20B0"/>
    <w:rsid w:val="002B36A1"/>
    <w:rsid w:val="002B3A19"/>
    <w:rsid w:val="002B4644"/>
    <w:rsid w:val="002B4664"/>
    <w:rsid w:val="002B4DBD"/>
    <w:rsid w:val="002B592F"/>
    <w:rsid w:val="002B6339"/>
    <w:rsid w:val="002B6EF4"/>
    <w:rsid w:val="002C011F"/>
    <w:rsid w:val="002C029B"/>
    <w:rsid w:val="002C1624"/>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72DC"/>
    <w:rsid w:val="003225C9"/>
    <w:rsid w:val="00322C5B"/>
    <w:rsid w:val="00324C31"/>
    <w:rsid w:val="00325108"/>
    <w:rsid w:val="00326BE2"/>
    <w:rsid w:val="00327934"/>
    <w:rsid w:val="00327D7A"/>
    <w:rsid w:val="003304FE"/>
    <w:rsid w:val="003317C8"/>
    <w:rsid w:val="003325B7"/>
    <w:rsid w:val="00335F34"/>
    <w:rsid w:val="0034052F"/>
    <w:rsid w:val="003438E2"/>
    <w:rsid w:val="0035086E"/>
    <w:rsid w:val="00350950"/>
    <w:rsid w:val="0035312E"/>
    <w:rsid w:val="0035389E"/>
    <w:rsid w:val="0035462D"/>
    <w:rsid w:val="00354C53"/>
    <w:rsid w:val="00360A06"/>
    <w:rsid w:val="00360AA0"/>
    <w:rsid w:val="00360BBA"/>
    <w:rsid w:val="00372A21"/>
    <w:rsid w:val="00375448"/>
    <w:rsid w:val="003765B8"/>
    <w:rsid w:val="00376AE2"/>
    <w:rsid w:val="00376B6D"/>
    <w:rsid w:val="003772E9"/>
    <w:rsid w:val="003802FA"/>
    <w:rsid w:val="00381DCA"/>
    <w:rsid w:val="00382642"/>
    <w:rsid w:val="00383036"/>
    <w:rsid w:val="00385F91"/>
    <w:rsid w:val="003865D1"/>
    <w:rsid w:val="0038672E"/>
    <w:rsid w:val="003869F7"/>
    <w:rsid w:val="0038702E"/>
    <w:rsid w:val="00390FFB"/>
    <w:rsid w:val="003929C6"/>
    <w:rsid w:val="00392A3A"/>
    <w:rsid w:val="003931FE"/>
    <w:rsid w:val="003946F3"/>
    <w:rsid w:val="0039506D"/>
    <w:rsid w:val="0039590F"/>
    <w:rsid w:val="0039702E"/>
    <w:rsid w:val="003A0483"/>
    <w:rsid w:val="003A07CA"/>
    <w:rsid w:val="003A07DD"/>
    <w:rsid w:val="003A0AD2"/>
    <w:rsid w:val="003A51C7"/>
    <w:rsid w:val="003A580B"/>
    <w:rsid w:val="003A66C6"/>
    <w:rsid w:val="003B14E6"/>
    <w:rsid w:val="003B2900"/>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380"/>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205D"/>
    <w:rsid w:val="00403FF3"/>
    <w:rsid w:val="0040569B"/>
    <w:rsid w:val="0040649B"/>
    <w:rsid w:val="00407E20"/>
    <w:rsid w:val="00410981"/>
    <w:rsid w:val="00415661"/>
    <w:rsid w:val="004166A1"/>
    <w:rsid w:val="00416DC9"/>
    <w:rsid w:val="0041733B"/>
    <w:rsid w:val="00417EA8"/>
    <w:rsid w:val="00420E7C"/>
    <w:rsid w:val="00420FB8"/>
    <w:rsid w:val="00423334"/>
    <w:rsid w:val="00423643"/>
    <w:rsid w:val="00426737"/>
    <w:rsid w:val="0043242D"/>
    <w:rsid w:val="004345EC"/>
    <w:rsid w:val="00440181"/>
    <w:rsid w:val="00445A42"/>
    <w:rsid w:val="00447E0C"/>
    <w:rsid w:val="00451EFE"/>
    <w:rsid w:val="00452E79"/>
    <w:rsid w:val="00453FBB"/>
    <w:rsid w:val="00453FE3"/>
    <w:rsid w:val="004540A9"/>
    <w:rsid w:val="00454293"/>
    <w:rsid w:val="0045717A"/>
    <w:rsid w:val="00463240"/>
    <w:rsid w:val="00463324"/>
    <w:rsid w:val="00464047"/>
    <w:rsid w:val="0046561C"/>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3A70"/>
    <w:rsid w:val="00493E3B"/>
    <w:rsid w:val="00495736"/>
    <w:rsid w:val="00496BA8"/>
    <w:rsid w:val="004A1B75"/>
    <w:rsid w:val="004A1C51"/>
    <w:rsid w:val="004A3D27"/>
    <w:rsid w:val="004A48FA"/>
    <w:rsid w:val="004A5DB3"/>
    <w:rsid w:val="004A6E04"/>
    <w:rsid w:val="004B10D0"/>
    <w:rsid w:val="004B3447"/>
    <w:rsid w:val="004B4E61"/>
    <w:rsid w:val="004B5861"/>
    <w:rsid w:val="004B5C7F"/>
    <w:rsid w:val="004C0E4C"/>
    <w:rsid w:val="004C15E6"/>
    <w:rsid w:val="004C1601"/>
    <w:rsid w:val="004C1615"/>
    <w:rsid w:val="004C19E4"/>
    <w:rsid w:val="004C260B"/>
    <w:rsid w:val="004C2676"/>
    <w:rsid w:val="004C2761"/>
    <w:rsid w:val="004C6022"/>
    <w:rsid w:val="004C6974"/>
    <w:rsid w:val="004C72F9"/>
    <w:rsid w:val="004C7C52"/>
    <w:rsid w:val="004D0905"/>
    <w:rsid w:val="004D1389"/>
    <w:rsid w:val="004D28B5"/>
    <w:rsid w:val="004D2D6F"/>
    <w:rsid w:val="004D3578"/>
    <w:rsid w:val="004D35DC"/>
    <w:rsid w:val="004D412E"/>
    <w:rsid w:val="004D4395"/>
    <w:rsid w:val="004D4C55"/>
    <w:rsid w:val="004D5ADE"/>
    <w:rsid w:val="004D5EB9"/>
    <w:rsid w:val="004D6C21"/>
    <w:rsid w:val="004D7D9D"/>
    <w:rsid w:val="004E0FCD"/>
    <w:rsid w:val="004E213A"/>
    <w:rsid w:val="004E2762"/>
    <w:rsid w:val="004E4D20"/>
    <w:rsid w:val="004E6A6B"/>
    <w:rsid w:val="004E772F"/>
    <w:rsid w:val="004E77CF"/>
    <w:rsid w:val="004E7F91"/>
    <w:rsid w:val="004F0199"/>
    <w:rsid w:val="004F0988"/>
    <w:rsid w:val="004F1ED6"/>
    <w:rsid w:val="004F233B"/>
    <w:rsid w:val="004F3340"/>
    <w:rsid w:val="004F38A3"/>
    <w:rsid w:val="004F3E3D"/>
    <w:rsid w:val="004F58D8"/>
    <w:rsid w:val="004F7D81"/>
    <w:rsid w:val="004F7DEF"/>
    <w:rsid w:val="004F7FAD"/>
    <w:rsid w:val="00500589"/>
    <w:rsid w:val="00500C86"/>
    <w:rsid w:val="00502D4C"/>
    <w:rsid w:val="00502D9B"/>
    <w:rsid w:val="00503413"/>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4046B"/>
    <w:rsid w:val="00541809"/>
    <w:rsid w:val="00543E6C"/>
    <w:rsid w:val="00545F02"/>
    <w:rsid w:val="0055291B"/>
    <w:rsid w:val="00556D61"/>
    <w:rsid w:val="00560892"/>
    <w:rsid w:val="00563714"/>
    <w:rsid w:val="00564D68"/>
    <w:rsid w:val="00565087"/>
    <w:rsid w:val="00567534"/>
    <w:rsid w:val="00570A32"/>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921"/>
    <w:rsid w:val="005A5986"/>
    <w:rsid w:val="005A656C"/>
    <w:rsid w:val="005B177F"/>
    <w:rsid w:val="005B2D59"/>
    <w:rsid w:val="005B363E"/>
    <w:rsid w:val="005B3A6D"/>
    <w:rsid w:val="005B74DA"/>
    <w:rsid w:val="005C2501"/>
    <w:rsid w:val="005C25FF"/>
    <w:rsid w:val="005C43AC"/>
    <w:rsid w:val="005C7266"/>
    <w:rsid w:val="005C7420"/>
    <w:rsid w:val="005D0C87"/>
    <w:rsid w:val="005D2BC8"/>
    <w:rsid w:val="005D2E01"/>
    <w:rsid w:val="005D4FFE"/>
    <w:rsid w:val="005D6A02"/>
    <w:rsid w:val="005D7526"/>
    <w:rsid w:val="005E1A8B"/>
    <w:rsid w:val="005E25AB"/>
    <w:rsid w:val="005E2982"/>
    <w:rsid w:val="005E318B"/>
    <w:rsid w:val="005E5A28"/>
    <w:rsid w:val="005E6516"/>
    <w:rsid w:val="005E66AC"/>
    <w:rsid w:val="005E69AE"/>
    <w:rsid w:val="005E7D87"/>
    <w:rsid w:val="005F23E7"/>
    <w:rsid w:val="005F28DB"/>
    <w:rsid w:val="005F381B"/>
    <w:rsid w:val="005F393C"/>
    <w:rsid w:val="005F39D5"/>
    <w:rsid w:val="005F7052"/>
    <w:rsid w:val="00600854"/>
    <w:rsid w:val="0060129F"/>
    <w:rsid w:val="00601677"/>
    <w:rsid w:val="006024D8"/>
    <w:rsid w:val="0060286A"/>
    <w:rsid w:val="00602AEA"/>
    <w:rsid w:val="0060438D"/>
    <w:rsid w:val="00606C90"/>
    <w:rsid w:val="006073EA"/>
    <w:rsid w:val="00607E3C"/>
    <w:rsid w:val="00614FDF"/>
    <w:rsid w:val="006151BD"/>
    <w:rsid w:val="00615F3B"/>
    <w:rsid w:val="00620C82"/>
    <w:rsid w:val="006234AA"/>
    <w:rsid w:val="00623E06"/>
    <w:rsid w:val="00623F3E"/>
    <w:rsid w:val="00624566"/>
    <w:rsid w:val="006246A7"/>
    <w:rsid w:val="00625205"/>
    <w:rsid w:val="0062595A"/>
    <w:rsid w:val="006261A9"/>
    <w:rsid w:val="006301E8"/>
    <w:rsid w:val="0063355E"/>
    <w:rsid w:val="00634443"/>
    <w:rsid w:val="00634544"/>
    <w:rsid w:val="00635057"/>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75D81"/>
    <w:rsid w:val="0068290F"/>
    <w:rsid w:val="006847C4"/>
    <w:rsid w:val="0068530E"/>
    <w:rsid w:val="00685A25"/>
    <w:rsid w:val="006867AA"/>
    <w:rsid w:val="00687D57"/>
    <w:rsid w:val="00694297"/>
    <w:rsid w:val="00694C21"/>
    <w:rsid w:val="006959D1"/>
    <w:rsid w:val="006963BE"/>
    <w:rsid w:val="006A1AB0"/>
    <w:rsid w:val="006A2C3D"/>
    <w:rsid w:val="006A323F"/>
    <w:rsid w:val="006A339C"/>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66B5"/>
    <w:rsid w:val="006D7B72"/>
    <w:rsid w:val="006E1ABB"/>
    <w:rsid w:val="006E5A69"/>
    <w:rsid w:val="006E5C86"/>
    <w:rsid w:val="006E67E9"/>
    <w:rsid w:val="006F137C"/>
    <w:rsid w:val="006F4A2D"/>
    <w:rsid w:val="006F5C12"/>
    <w:rsid w:val="00701A75"/>
    <w:rsid w:val="0070297F"/>
    <w:rsid w:val="00703218"/>
    <w:rsid w:val="00703FDB"/>
    <w:rsid w:val="00704EDC"/>
    <w:rsid w:val="0070556D"/>
    <w:rsid w:val="0070610A"/>
    <w:rsid w:val="00706226"/>
    <w:rsid w:val="00707E4B"/>
    <w:rsid w:val="00711CF9"/>
    <w:rsid w:val="007121B5"/>
    <w:rsid w:val="00712430"/>
    <w:rsid w:val="00713C44"/>
    <w:rsid w:val="0071674C"/>
    <w:rsid w:val="00722D62"/>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5A2"/>
    <w:rsid w:val="00772955"/>
    <w:rsid w:val="00772FB5"/>
    <w:rsid w:val="00774DA4"/>
    <w:rsid w:val="007756A0"/>
    <w:rsid w:val="00776634"/>
    <w:rsid w:val="00776849"/>
    <w:rsid w:val="00777975"/>
    <w:rsid w:val="007809E5"/>
    <w:rsid w:val="00781F0F"/>
    <w:rsid w:val="007833DA"/>
    <w:rsid w:val="00787683"/>
    <w:rsid w:val="007921F5"/>
    <w:rsid w:val="00792E76"/>
    <w:rsid w:val="00793A35"/>
    <w:rsid w:val="0079544F"/>
    <w:rsid w:val="007955FC"/>
    <w:rsid w:val="007A1885"/>
    <w:rsid w:val="007A57AC"/>
    <w:rsid w:val="007A6283"/>
    <w:rsid w:val="007A7C22"/>
    <w:rsid w:val="007A7EA5"/>
    <w:rsid w:val="007B500E"/>
    <w:rsid w:val="007B600E"/>
    <w:rsid w:val="007B6162"/>
    <w:rsid w:val="007C1C86"/>
    <w:rsid w:val="007C2167"/>
    <w:rsid w:val="007C23F3"/>
    <w:rsid w:val="007C5CD8"/>
    <w:rsid w:val="007C634B"/>
    <w:rsid w:val="007D12CB"/>
    <w:rsid w:val="007D1CA7"/>
    <w:rsid w:val="007D1E99"/>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5061"/>
    <w:rsid w:val="007F57DE"/>
    <w:rsid w:val="007F7FF6"/>
    <w:rsid w:val="00802493"/>
    <w:rsid w:val="008028A4"/>
    <w:rsid w:val="00802B8D"/>
    <w:rsid w:val="00802C23"/>
    <w:rsid w:val="00805884"/>
    <w:rsid w:val="00806E29"/>
    <w:rsid w:val="00811DA5"/>
    <w:rsid w:val="00814664"/>
    <w:rsid w:val="00814EEB"/>
    <w:rsid w:val="008151F1"/>
    <w:rsid w:val="00815455"/>
    <w:rsid w:val="00816547"/>
    <w:rsid w:val="00816E79"/>
    <w:rsid w:val="0081783A"/>
    <w:rsid w:val="00817A65"/>
    <w:rsid w:val="00820B25"/>
    <w:rsid w:val="00820E2A"/>
    <w:rsid w:val="0082350C"/>
    <w:rsid w:val="00823EC7"/>
    <w:rsid w:val="008246AB"/>
    <w:rsid w:val="0082493D"/>
    <w:rsid w:val="00825EDF"/>
    <w:rsid w:val="0083069F"/>
    <w:rsid w:val="00830747"/>
    <w:rsid w:val="00832AA2"/>
    <w:rsid w:val="0083481A"/>
    <w:rsid w:val="0083755B"/>
    <w:rsid w:val="00840DCA"/>
    <w:rsid w:val="008454C5"/>
    <w:rsid w:val="00850AF5"/>
    <w:rsid w:val="00850D6A"/>
    <w:rsid w:val="00850FBE"/>
    <w:rsid w:val="00851681"/>
    <w:rsid w:val="0085227D"/>
    <w:rsid w:val="00852D30"/>
    <w:rsid w:val="00854543"/>
    <w:rsid w:val="00854C13"/>
    <w:rsid w:val="0085666A"/>
    <w:rsid w:val="00856EF6"/>
    <w:rsid w:val="00863A8A"/>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BEA"/>
    <w:rsid w:val="0089062C"/>
    <w:rsid w:val="0089137B"/>
    <w:rsid w:val="00893E1A"/>
    <w:rsid w:val="00894406"/>
    <w:rsid w:val="00895E23"/>
    <w:rsid w:val="008A07D9"/>
    <w:rsid w:val="008A3527"/>
    <w:rsid w:val="008A5F18"/>
    <w:rsid w:val="008A78FF"/>
    <w:rsid w:val="008A7C26"/>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5A4"/>
    <w:rsid w:val="008E7986"/>
    <w:rsid w:val="008E7B99"/>
    <w:rsid w:val="008F0C7D"/>
    <w:rsid w:val="008F29A8"/>
    <w:rsid w:val="008F5522"/>
    <w:rsid w:val="008F565C"/>
    <w:rsid w:val="008F626A"/>
    <w:rsid w:val="008F6DC9"/>
    <w:rsid w:val="0090271F"/>
    <w:rsid w:val="00902846"/>
    <w:rsid w:val="00902E23"/>
    <w:rsid w:val="00907543"/>
    <w:rsid w:val="0091018D"/>
    <w:rsid w:val="009114D7"/>
    <w:rsid w:val="00911898"/>
    <w:rsid w:val="0091243B"/>
    <w:rsid w:val="0091348E"/>
    <w:rsid w:val="009142F5"/>
    <w:rsid w:val="0091435F"/>
    <w:rsid w:val="00914B4B"/>
    <w:rsid w:val="00916637"/>
    <w:rsid w:val="00917334"/>
    <w:rsid w:val="00917CCB"/>
    <w:rsid w:val="00921018"/>
    <w:rsid w:val="00921E71"/>
    <w:rsid w:val="00924C53"/>
    <w:rsid w:val="00924D1C"/>
    <w:rsid w:val="00927F22"/>
    <w:rsid w:val="0093032A"/>
    <w:rsid w:val="00930919"/>
    <w:rsid w:val="0093165E"/>
    <w:rsid w:val="00931C3C"/>
    <w:rsid w:val="00932C2A"/>
    <w:rsid w:val="00934C80"/>
    <w:rsid w:val="00935136"/>
    <w:rsid w:val="0093559B"/>
    <w:rsid w:val="009357CD"/>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3993"/>
    <w:rsid w:val="00964DA3"/>
    <w:rsid w:val="00965947"/>
    <w:rsid w:val="00965ED0"/>
    <w:rsid w:val="00966562"/>
    <w:rsid w:val="00966D29"/>
    <w:rsid w:val="009675A5"/>
    <w:rsid w:val="00971777"/>
    <w:rsid w:val="00972C7E"/>
    <w:rsid w:val="009733BF"/>
    <w:rsid w:val="009751F6"/>
    <w:rsid w:val="0097550C"/>
    <w:rsid w:val="00976330"/>
    <w:rsid w:val="00980497"/>
    <w:rsid w:val="00980D27"/>
    <w:rsid w:val="00981E36"/>
    <w:rsid w:val="009825B5"/>
    <w:rsid w:val="00982A84"/>
    <w:rsid w:val="0098313D"/>
    <w:rsid w:val="009832AA"/>
    <w:rsid w:val="00983928"/>
    <w:rsid w:val="0098396D"/>
    <w:rsid w:val="00987E57"/>
    <w:rsid w:val="00991963"/>
    <w:rsid w:val="0099295E"/>
    <w:rsid w:val="009929FF"/>
    <w:rsid w:val="009950D3"/>
    <w:rsid w:val="009A162F"/>
    <w:rsid w:val="009A1B25"/>
    <w:rsid w:val="009A4EC2"/>
    <w:rsid w:val="009A561E"/>
    <w:rsid w:val="009B1855"/>
    <w:rsid w:val="009B236A"/>
    <w:rsid w:val="009B373D"/>
    <w:rsid w:val="009B3A45"/>
    <w:rsid w:val="009B51F8"/>
    <w:rsid w:val="009B6177"/>
    <w:rsid w:val="009C0F0C"/>
    <w:rsid w:val="009C2313"/>
    <w:rsid w:val="009C327F"/>
    <w:rsid w:val="009C3639"/>
    <w:rsid w:val="009C39CA"/>
    <w:rsid w:val="009C4F99"/>
    <w:rsid w:val="009C5F8E"/>
    <w:rsid w:val="009C6D92"/>
    <w:rsid w:val="009D2B95"/>
    <w:rsid w:val="009D4870"/>
    <w:rsid w:val="009D528F"/>
    <w:rsid w:val="009D6C9C"/>
    <w:rsid w:val="009E21E8"/>
    <w:rsid w:val="009E23D5"/>
    <w:rsid w:val="009E5073"/>
    <w:rsid w:val="009E5E7E"/>
    <w:rsid w:val="009E643A"/>
    <w:rsid w:val="009E67D2"/>
    <w:rsid w:val="009E7DA3"/>
    <w:rsid w:val="009F28AE"/>
    <w:rsid w:val="009F37B7"/>
    <w:rsid w:val="009F543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41830"/>
    <w:rsid w:val="00A41BE4"/>
    <w:rsid w:val="00A517B0"/>
    <w:rsid w:val="00A51810"/>
    <w:rsid w:val="00A52486"/>
    <w:rsid w:val="00A53724"/>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8638F"/>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B7038"/>
    <w:rsid w:val="00AB7D8C"/>
    <w:rsid w:val="00AC0150"/>
    <w:rsid w:val="00AC3007"/>
    <w:rsid w:val="00AC3CC6"/>
    <w:rsid w:val="00AC541B"/>
    <w:rsid w:val="00AC56C6"/>
    <w:rsid w:val="00AC5847"/>
    <w:rsid w:val="00AC6BC6"/>
    <w:rsid w:val="00AD256E"/>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37D2"/>
    <w:rsid w:val="00B03E8E"/>
    <w:rsid w:val="00B03FF1"/>
    <w:rsid w:val="00B04308"/>
    <w:rsid w:val="00B067E0"/>
    <w:rsid w:val="00B10B01"/>
    <w:rsid w:val="00B128FD"/>
    <w:rsid w:val="00B12B07"/>
    <w:rsid w:val="00B1390A"/>
    <w:rsid w:val="00B13E20"/>
    <w:rsid w:val="00B14CCF"/>
    <w:rsid w:val="00B150E6"/>
    <w:rsid w:val="00B15449"/>
    <w:rsid w:val="00B15FE6"/>
    <w:rsid w:val="00B160F5"/>
    <w:rsid w:val="00B16E7C"/>
    <w:rsid w:val="00B220C1"/>
    <w:rsid w:val="00B224FC"/>
    <w:rsid w:val="00B2448D"/>
    <w:rsid w:val="00B24EBC"/>
    <w:rsid w:val="00B25445"/>
    <w:rsid w:val="00B2568A"/>
    <w:rsid w:val="00B27D0B"/>
    <w:rsid w:val="00B31CAA"/>
    <w:rsid w:val="00B3227E"/>
    <w:rsid w:val="00B3241C"/>
    <w:rsid w:val="00B34C43"/>
    <w:rsid w:val="00B35505"/>
    <w:rsid w:val="00B36A7D"/>
    <w:rsid w:val="00B37188"/>
    <w:rsid w:val="00B37C70"/>
    <w:rsid w:val="00B4292E"/>
    <w:rsid w:val="00B44F81"/>
    <w:rsid w:val="00B45F97"/>
    <w:rsid w:val="00B50264"/>
    <w:rsid w:val="00B504F7"/>
    <w:rsid w:val="00B5178A"/>
    <w:rsid w:val="00B51CDC"/>
    <w:rsid w:val="00B5302C"/>
    <w:rsid w:val="00B55583"/>
    <w:rsid w:val="00B56C27"/>
    <w:rsid w:val="00B5759C"/>
    <w:rsid w:val="00B6070A"/>
    <w:rsid w:val="00B646A5"/>
    <w:rsid w:val="00B65A49"/>
    <w:rsid w:val="00B668E4"/>
    <w:rsid w:val="00B72AF3"/>
    <w:rsid w:val="00B76FBB"/>
    <w:rsid w:val="00B804A1"/>
    <w:rsid w:val="00B863E2"/>
    <w:rsid w:val="00B9016C"/>
    <w:rsid w:val="00B92829"/>
    <w:rsid w:val="00B92FE4"/>
    <w:rsid w:val="00B93086"/>
    <w:rsid w:val="00B962C7"/>
    <w:rsid w:val="00B9657C"/>
    <w:rsid w:val="00BA19ED"/>
    <w:rsid w:val="00BA2585"/>
    <w:rsid w:val="00BA299D"/>
    <w:rsid w:val="00BA2A3F"/>
    <w:rsid w:val="00BA300B"/>
    <w:rsid w:val="00BA3C49"/>
    <w:rsid w:val="00BA4B8D"/>
    <w:rsid w:val="00BA50B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F01FB"/>
    <w:rsid w:val="00BF095A"/>
    <w:rsid w:val="00BF128E"/>
    <w:rsid w:val="00BF1591"/>
    <w:rsid w:val="00BF4C3B"/>
    <w:rsid w:val="00BF6574"/>
    <w:rsid w:val="00BF692E"/>
    <w:rsid w:val="00BF6CE4"/>
    <w:rsid w:val="00C00555"/>
    <w:rsid w:val="00C00E04"/>
    <w:rsid w:val="00C010CD"/>
    <w:rsid w:val="00C0203B"/>
    <w:rsid w:val="00C0292C"/>
    <w:rsid w:val="00C02C9B"/>
    <w:rsid w:val="00C04A93"/>
    <w:rsid w:val="00C059F9"/>
    <w:rsid w:val="00C05CE0"/>
    <w:rsid w:val="00C0629C"/>
    <w:rsid w:val="00C0777A"/>
    <w:rsid w:val="00C079CE"/>
    <w:rsid w:val="00C12D2F"/>
    <w:rsid w:val="00C1496A"/>
    <w:rsid w:val="00C16008"/>
    <w:rsid w:val="00C1711F"/>
    <w:rsid w:val="00C17557"/>
    <w:rsid w:val="00C17BF7"/>
    <w:rsid w:val="00C17C12"/>
    <w:rsid w:val="00C2036A"/>
    <w:rsid w:val="00C237C4"/>
    <w:rsid w:val="00C2728A"/>
    <w:rsid w:val="00C31FAB"/>
    <w:rsid w:val="00C33079"/>
    <w:rsid w:val="00C331E9"/>
    <w:rsid w:val="00C34D05"/>
    <w:rsid w:val="00C358C6"/>
    <w:rsid w:val="00C371F9"/>
    <w:rsid w:val="00C375A9"/>
    <w:rsid w:val="00C40EAD"/>
    <w:rsid w:val="00C45231"/>
    <w:rsid w:val="00C47207"/>
    <w:rsid w:val="00C5093D"/>
    <w:rsid w:val="00C509CE"/>
    <w:rsid w:val="00C50DF3"/>
    <w:rsid w:val="00C53DE8"/>
    <w:rsid w:val="00C54C23"/>
    <w:rsid w:val="00C54E52"/>
    <w:rsid w:val="00C5522B"/>
    <w:rsid w:val="00C573FC"/>
    <w:rsid w:val="00C575E9"/>
    <w:rsid w:val="00C57E50"/>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26FE"/>
    <w:rsid w:val="00C84C0F"/>
    <w:rsid w:val="00C86E11"/>
    <w:rsid w:val="00C87227"/>
    <w:rsid w:val="00C90E0A"/>
    <w:rsid w:val="00C90FE2"/>
    <w:rsid w:val="00C91F36"/>
    <w:rsid w:val="00C926E0"/>
    <w:rsid w:val="00C92A14"/>
    <w:rsid w:val="00C92A96"/>
    <w:rsid w:val="00C92B00"/>
    <w:rsid w:val="00C92E3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B80"/>
    <w:rsid w:val="00CC1BA0"/>
    <w:rsid w:val="00CC3116"/>
    <w:rsid w:val="00CC3947"/>
    <w:rsid w:val="00CC3FFD"/>
    <w:rsid w:val="00CC5BE3"/>
    <w:rsid w:val="00CD15E7"/>
    <w:rsid w:val="00CD1AAF"/>
    <w:rsid w:val="00CD398D"/>
    <w:rsid w:val="00CD5CF4"/>
    <w:rsid w:val="00CE0B91"/>
    <w:rsid w:val="00CE1B41"/>
    <w:rsid w:val="00CE1D47"/>
    <w:rsid w:val="00CE2F48"/>
    <w:rsid w:val="00CE4FD5"/>
    <w:rsid w:val="00CE608B"/>
    <w:rsid w:val="00CE6614"/>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83C"/>
    <w:rsid w:val="00D309CC"/>
    <w:rsid w:val="00D32320"/>
    <w:rsid w:val="00D324F9"/>
    <w:rsid w:val="00D33957"/>
    <w:rsid w:val="00D35FEF"/>
    <w:rsid w:val="00D4156E"/>
    <w:rsid w:val="00D41D01"/>
    <w:rsid w:val="00D4587A"/>
    <w:rsid w:val="00D463D6"/>
    <w:rsid w:val="00D46431"/>
    <w:rsid w:val="00D46607"/>
    <w:rsid w:val="00D47831"/>
    <w:rsid w:val="00D51087"/>
    <w:rsid w:val="00D555DA"/>
    <w:rsid w:val="00D56A52"/>
    <w:rsid w:val="00D57972"/>
    <w:rsid w:val="00D603CA"/>
    <w:rsid w:val="00D62134"/>
    <w:rsid w:val="00D62743"/>
    <w:rsid w:val="00D63135"/>
    <w:rsid w:val="00D647B5"/>
    <w:rsid w:val="00D653C6"/>
    <w:rsid w:val="00D6592A"/>
    <w:rsid w:val="00D6617E"/>
    <w:rsid w:val="00D675A9"/>
    <w:rsid w:val="00D67D1F"/>
    <w:rsid w:val="00D70A38"/>
    <w:rsid w:val="00D71468"/>
    <w:rsid w:val="00D71786"/>
    <w:rsid w:val="00D71BBA"/>
    <w:rsid w:val="00D725F4"/>
    <w:rsid w:val="00D73555"/>
    <w:rsid w:val="00D738D6"/>
    <w:rsid w:val="00D74B53"/>
    <w:rsid w:val="00D74E7B"/>
    <w:rsid w:val="00D755EB"/>
    <w:rsid w:val="00D80235"/>
    <w:rsid w:val="00D8086A"/>
    <w:rsid w:val="00D81B4C"/>
    <w:rsid w:val="00D81C1D"/>
    <w:rsid w:val="00D822AE"/>
    <w:rsid w:val="00D826EC"/>
    <w:rsid w:val="00D83D56"/>
    <w:rsid w:val="00D84D58"/>
    <w:rsid w:val="00D8507E"/>
    <w:rsid w:val="00D87E00"/>
    <w:rsid w:val="00D90060"/>
    <w:rsid w:val="00D91258"/>
    <w:rsid w:val="00D91288"/>
    <w:rsid w:val="00D9134D"/>
    <w:rsid w:val="00D92E1E"/>
    <w:rsid w:val="00D93D6A"/>
    <w:rsid w:val="00D94AC9"/>
    <w:rsid w:val="00D962C5"/>
    <w:rsid w:val="00D967A2"/>
    <w:rsid w:val="00D975F5"/>
    <w:rsid w:val="00D97761"/>
    <w:rsid w:val="00D97CE6"/>
    <w:rsid w:val="00DA20B4"/>
    <w:rsid w:val="00DA3B10"/>
    <w:rsid w:val="00DA3C0D"/>
    <w:rsid w:val="00DA4E3C"/>
    <w:rsid w:val="00DA7A03"/>
    <w:rsid w:val="00DB06CF"/>
    <w:rsid w:val="00DB0BC8"/>
    <w:rsid w:val="00DB1818"/>
    <w:rsid w:val="00DB26B1"/>
    <w:rsid w:val="00DB4052"/>
    <w:rsid w:val="00DB5778"/>
    <w:rsid w:val="00DB5DA1"/>
    <w:rsid w:val="00DB76DB"/>
    <w:rsid w:val="00DB79F7"/>
    <w:rsid w:val="00DB7C12"/>
    <w:rsid w:val="00DC309B"/>
    <w:rsid w:val="00DC353B"/>
    <w:rsid w:val="00DC4DA2"/>
    <w:rsid w:val="00DD07AA"/>
    <w:rsid w:val="00DD48CA"/>
    <w:rsid w:val="00DD4C17"/>
    <w:rsid w:val="00DD4D52"/>
    <w:rsid w:val="00DD5B2B"/>
    <w:rsid w:val="00DD5D61"/>
    <w:rsid w:val="00DD6E9C"/>
    <w:rsid w:val="00DD7FAC"/>
    <w:rsid w:val="00DE0297"/>
    <w:rsid w:val="00DE0507"/>
    <w:rsid w:val="00DE098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431F"/>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2D5A"/>
    <w:rsid w:val="00E64596"/>
    <w:rsid w:val="00E6485D"/>
    <w:rsid w:val="00E670E7"/>
    <w:rsid w:val="00E672B0"/>
    <w:rsid w:val="00E709D4"/>
    <w:rsid w:val="00E72324"/>
    <w:rsid w:val="00E725DD"/>
    <w:rsid w:val="00E72ABE"/>
    <w:rsid w:val="00E73578"/>
    <w:rsid w:val="00E74333"/>
    <w:rsid w:val="00E74B5D"/>
    <w:rsid w:val="00E77645"/>
    <w:rsid w:val="00E80040"/>
    <w:rsid w:val="00E808A6"/>
    <w:rsid w:val="00E828D4"/>
    <w:rsid w:val="00E853F2"/>
    <w:rsid w:val="00E861A6"/>
    <w:rsid w:val="00E922FE"/>
    <w:rsid w:val="00E95F5E"/>
    <w:rsid w:val="00E963F7"/>
    <w:rsid w:val="00EA1D36"/>
    <w:rsid w:val="00EA4492"/>
    <w:rsid w:val="00EA4AD5"/>
    <w:rsid w:val="00EA67D7"/>
    <w:rsid w:val="00EB061A"/>
    <w:rsid w:val="00EB1120"/>
    <w:rsid w:val="00EB1575"/>
    <w:rsid w:val="00EB271D"/>
    <w:rsid w:val="00EB291F"/>
    <w:rsid w:val="00EB36BA"/>
    <w:rsid w:val="00EB7E28"/>
    <w:rsid w:val="00EC14B1"/>
    <w:rsid w:val="00EC17AD"/>
    <w:rsid w:val="00EC24D5"/>
    <w:rsid w:val="00EC25E7"/>
    <w:rsid w:val="00EC3927"/>
    <w:rsid w:val="00EC4847"/>
    <w:rsid w:val="00EC4A25"/>
    <w:rsid w:val="00EC4BAB"/>
    <w:rsid w:val="00EC4F16"/>
    <w:rsid w:val="00EC54B2"/>
    <w:rsid w:val="00EC55DC"/>
    <w:rsid w:val="00EC6AC3"/>
    <w:rsid w:val="00EC7246"/>
    <w:rsid w:val="00ED4A60"/>
    <w:rsid w:val="00EE0137"/>
    <w:rsid w:val="00EE0B97"/>
    <w:rsid w:val="00EE16B7"/>
    <w:rsid w:val="00EE2ECB"/>
    <w:rsid w:val="00EE35F1"/>
    <w:rsid w:val="00EE4122"/>
    <w:rsid w:val="00EE4809"/>
    <w:rsid w:val="00EE5AA7"/>
    <w:rsid w:val="00EE683F"/>
    <w:rsid w:val="00EE7844"/>
    <w:rsid w:val="00EF1417"/>
    <w:rsid w:val="00EF2D8D"/>
    <w:rsid w:val="00EF3A0C"/>
    <w:rsid w:val="00EF434A"/>
    <w:rsid w:val="00EF4EB7"/>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5570"/>
    <w:rsid w:val="00F169CF"/>
    <w:rsid w:val="00F200BB"/>
    <w:rsid w:val="00F21311"/>
    <w:rsid w:val="00F229FC"/>
    <w:rsid w:val="00F22EC7"/>
    <w:rsid w:val="00F26D2F"/>
    <w:rsid w:val="00F32234"/>
    <w:rsid w:val="00F32507"/>
    <w:rsid w:val="00F325C8"/>
    <w:rsid w:val="00F3347C"/>
    <w:rsid w:val="00F34849"/>
    <w:rsid w:val="00F35A8C"/>
    <w:rsid w:val="00F35E69"/>
    <w:rsid w:val="00F4310F"/>
    <w:rsid w:val="00F479BC"/>
    <w:rsid w:val="00F47A34"/>
    <w:rsid w:val="00F54BE6"/>
    <w:rsid w:val="00F55C49"/>
    <w:rsid w:val="00F55F74"/>
    <w:rsid w:val="00F565B6"/>
    <w:rsid w:val="00F62AEB"/>
    <w:rsid w:val="00F63525"/>
    <w:rsid w:val="00F644CD"/>
    <w:rsid w:val="00F653B8"/>
    <w:rsid w:val="00F662C2"/>
    <w:rsid w:val="00F70647"/>
    <w:rsid w:val="00F70773"/>
    <w:rsid w:val="00F71C69"/>
    <w:rsid w:val="00F722E2"/>
    <w:rsid w:val="00F72EAC"/>
    <w:rsid w:val="00F72F4F"/>
    <w:rsid w:val="00F7495C"/>
    <w:rsid w:val="00F75E88"/>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A08E1"/>
    <w:rsid w:val="00FA08F3"/>
    <w:rsid w:val="00FA09D0"/>
    <w:rsid w:val="00FA1266"/>
    <w:rsid w:val="00FA29A4"/>
    <w:rsid w:val="00FA3A4C"/>
    <w:rsid w:val="00FA4B92"/>
    <w:rsid w:val="00FB03DC"/>
    <w:rsid w:val="00FB133A"/>
    <w:rsid w:val="00FB50B5"/>
    <w:rsid w:val="00FB586F"/>
    <w:rsid w:val="00FB59CE"/>
    <w:rsid w:val="00FB5EB7"/>
    <w:rsid w:val="00FB645D"/>
    <w:rsid w:val="00FB6A3D"/>
    <w:rsid w:val="00FB7308"/>
    <w:rsid w:val="00FC1192"/>
    <w:rsid w:val="00FC43F3"/>
    <w:rsid w:val="00FC5FC2"/>
    <w:rsid w:val="00FC60A7"/>
    <w:rsid w:val="00FC7411"/>
    <w:rsid w:val="00FD12CF"/>
    <w:rsid w:val="00FD2950"/>
    <w:rsid w:val="00FD3579"/>
    <w:rsid w:val="00FD432B"/>
    <w:rsid w:val="00FD4920"/>
    <w:rsid w:val="00FD63FE"/>
    <w:rsid w:val="00FD6763"/>
    <w:rsid w:val="00FD67F0"/>
    <w:rsid w:val="00FD72EF"/>
    <w:rsid w:val="00FE14B1"/>
    <w:rsid w:val="00FE4C2D"/>
    <w:rsid w:val="00FE7684"/>
    <w:rsid w:val="00FF12D1"/>
    <w:rsid w:val="00FF135C"/>
    <w:rsid w:val="00FF187D"/>
    <w:rsid w:val="00FF2138"/>
    <w:rsid w:val="00FF27B3"/>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9450F96-22CC-7243-8E52-F657C675E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2024-11-06T22:32:00Z</dcterms:created>
  <dcterms:modified xsi:type="dcterms:W3CDTF">2024-11-06T22:48:00Z</dcterms:modified>
  <cp:category/>
</cp:coreProperties>
</file>